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A3E4" w14:textId="44975530" w:rsidR="007F06DA" w:rsidRDefault="0074516F" w:rsidP="00363233">
      <w:pPr>
        <w:pStyle w:val="Heading1"/>
        <w:rPr>
          <w:rFonts w:ascii="Tahoma" w:hAnsi="Tahoma" w:cs="Tahoma"/>
          <w:sz w:val="24"/>
          <w:szCs w:val="24"/>
        </w:rPr>
      </w:pPr>
      <w:r>
        <w:rPr>
          <w:rFonts w:cs="Tahoma"/>
          <w:b/>
          <w:bCs/>
          <w:noProof/>
          <w:color w:val="033E70"/>
          <w:kern w:val="0"/>
          <w:sz w:val="36"/>
          <w:szCs w:val="36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2403B4" wp14:editId="2F054BB9">
                <wp:simplePos x="0" y="0"/>
                <wp:positionH relativeFrom="column">
                  <wp:posOffset>-900332</wp:posOffset>
                </wp:positionH>
                <wp:positionV relativeFrom="paragraph">
                  <wp:posOffset>-900332</wp:posOffset>
                </wp:positionV>
                <wp:extent cx="7645400" cy="2151530"/>
                <wp:effectExtent l="0" t="0" r="12700" b="0"/>
                <wp:wrapNone/>
                <wp:docPr id="529929396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5400" cy="2151530"/>
                          <a:chOff x="0" y="0"/>
                          <a:chExt cx="7645400" cy="2151530"/>
                        </a:xfrm>
                      </wpg:grpSpPr>
                      <wpg:grpSp>
                        <wpg:cNvPr id="849135554" name="Group 36"/>
                        <wpg:cNvGrpSpPr/>
                        <wpg:grpSpPr>
                          <a:xfrm>
                            <a:off x="0" y="0"/>
                            <a:ext cx="7645400" cy="1397000"/>
                            <a:chOff x="0" y="0"/>
                            <a:chExt cx="7645400" cy="1397000"/>
                          </a:xfrm>
                        </wpg:grpSpPr>
                        <wps:wsp>
                          <wps:cNvPr id="1125682374" name="Document 33"/>
                          <wps:cNvSpPr/>
                          <wps:spPr>
                            <a:xfrm>
                              <a:off x="0" y="0"/>
                              <a:ext cx="7645400" cy="1397000"/>
                            </a:xfrm>
                            <a:prstGeom prst="flowChartDocument">
                              <a:avLst/>
                            </a:prstGeom>
                            <a:solidFill>
                              <a:srgbClr val="033E7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74F2F5" w14:textId="77777777" w:rsidR="0074516F" w:rsidRPr="001D792C" w:rsidRDefault="0074516F" w:rsidP="0074516F"/>
                              <w:p w14:paraId="63997991" w14:textId="77777777" w:rsidR="0074516F" w:rsidRDefault="0074516F" w:rsidP="0074516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7287464" name="Text Box 34"/>
                          <wps:cNvSpPr txBox="1"/>
                          <wps:spPr>
                            <a:xfrm>
                              <a:off x="661180" y="304685"/>
                              <a:ext cx="4050519" cy="10540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0A4FD3" w14:textId="77777777" w:rsidR="0074516F" w:rsidRDefault="0074516F" w:rsidP="0074516F">
                                <w:pPr>
                                  <w:rPr>
                                    <w:rFonts w:cs="Tahoma"/>
                                    <w:color w:val="FFFFFF" w:themeColor="background1"/>
                                    <w:sz w:val="20"/>
                                    <w:szCs w:val="16"/>
                                    <w14:glow w14:rad="0">
                                      <w14:srgbClr w14:val="000000">
                                        <w14:alpha w14:val="100000"/>
                                      </w14:srgbClr>
                                    </w14:glow>
                                  </w:rPr>
                                </w:pPr>
                              </w:p>
                              <w:p w14:paraId="476033C5" w14:textId="392BB47F" w:rsidR="0074516F" w:rsidRPr="0074516F" w:rsidRDefault="0074516F" w:rsidP="0074516F">
                                <w:pPr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32"/>
                                    <w14:glow w14:rad="0">
                                      <w14:srgbClr w14:val="000000">
                                        <w14:alpha w14:val="100000"/>
                                      </w14:srgbClr>
                                    </w14:glow>
                                  </w:rPr>
                                </w:pPr>
                                <w:r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32"/>
                                    <w14:glow w14:rad="0">
                                      <w14:srgbClr w14:val="000000">
                                        <w14:alpha w14:val="100000"/>
                                      </w14:srgbClr>
                                    </w14:glow>
                                  </w:rPr>
                                  <w:t>Workplace systems for supporting injured workers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751575" name="Oval 7"/>
                        <wps:cNvSpPr>
                          <a:spLocks noChangeAspect="1"/>
                        </wps:cNvSpPr>
                        <wps:spPr>
                          <a:xfrm>
                            <a:off x="5410200" y="469900"/>
                            <a:ext cx="1681630" cy="1681630"/>
                          </a:xfrm>
                          <a:prstGeom prst="ellipse">
                            <a:avLst/>
                          </a:prstGeom>
                          <a:solidFill>
                            <a:srgbClr val="16719A"/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76C4B6" w14:textId="7FC464C9" w:rsidR="0074516F" w:rsidRPr="001E390C" w:rsidRDefault="0074516F" w:rsidP="0053674A">
                              <w:pPr>
                                <w:spacing w:after="40"/>
                                <w:jc w:val="center"/>
                                <w:rPr>
                                  <w:rFonts w:cs="Tahoma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1E390C">
                                <w:rPr>
                                  <w:rFonts w:cs="Tahoma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KEY INFORMATION FOR EMPLOYERS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403B4" id="Group 21" o:spid="_x0000_s1026" style="position:absolute;left:0;text-align:left;margin-left:-70.9pt;margin-top:-70.9pt;width:602pt;height:169.4pt;z-index:251659264" coordsize="76454,215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">
                <v:group id="Group 36" o:spid="_x0000_s1027" style="position:absolute;width:76454;height:13970" coordsize="76454,139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">
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<v:stroke joinstyle="miter"/>
                    <v:path o:connecttype="custom" o:connectlocs="10800,0;0,10800;10800,20400;21600,10800" textboxrect="0,0,21600,17322"/>
                  </v:shapetype>
                  <v:shape id="Document 33" o:spid="_x0000_s1028" type="#_x0000_t114" style="position:absolute;width:76454;height:1397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" fillcolor="#033e70" strokecolor="#030e13 [484]" strokeweight="1pt">
                    <v:textbox>
                      <w:txbxContent>
                        <w:p w14:paraId="2A74F2F5" w14:textId="77777777" w:rsidR="0074516F" w:rsidRPr="001D792C" w:rsidRDefault="0074516F" w:rsidP="0074516F"/>
                        <w:p w14:paraId="63997991" w14:textId="77777777" w:rsidR="0074516F" w:rsidRDefault="0074516F" w:rsidP="0074516F"/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" o:spid="_x0000_s1029" type="#_x0000_t202" style="position:absolute;left:6611;top:3046;width:40505;height:105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" filled="f" stroked="f" strokeweight=".5pt">
                    <v:textbox>
                      <w:txbxContent>
                        <w:p w14:paraId="7C0A4FD3" w14:textId="77777777" w:rsidR="0074516F" w:rsidRDefault="0074516F" w:rsidP="0074516F">
                          <w:pPr>
                            <w:rPr>
                              <w:rFonts w:cs="Tahoma"/>
                              <w:color w:val="FFFFFF" w:themeColor="background1"/>
                              <w:sz w:val="20"/>
                              <w:szCs w:val="16"/>
                              <w14:glow w14:rad="0">
                                <w14:srgbClr w14:val="000000">
                                  <w14:alpha w14:val="100000"/>
                                </w14:srgbClr>
                              </w14:glow>
                            </w:rPr>
                          </w:pPr>
                        </w:p>
                        <w:p w14:paraId="476033C5" w14:textId="392BB47F" w:rsidR="0074516F" w:rsidRPr="0074516F" w:rsidRDefault="0074516F" w:rsidP="0074516F">
                          <w:pPr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40"/>
                              <w:szCs w:val="32"/>
                              <w14:glow w14:rad="0">
                                <w14:srgbClr w14:val="000000">
                                  <w14:alpha w14:val="100000"/>
                                </w14:srgbClr>
                              </w14:glow>
                            </w:rPr>
                          </w:pPr>
                          <w:r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40"/>
                              <w:szCs w:val="32"/>
                              <w14:glow w14:rad="0">
                                <w14:srgbClr w14:val="000000">
                                  <w14:alpha w14:val="100000"/>
                                </w14:srgbClr>
                              </w14:glow>
                            </w:rPr>
                            <w:t>Workplace systems for supporting injured workers</w:t>
                          </w:r>
                        </w:p>
                      </w:txbxContent>
                    </v:textbox>
                  </v:shape>
                </v:group>
                <v:oval id="Oval 7" o:spid="_x0000_s1030" style="position:absolute;left:54102;top:4699;width:16816;height:168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" fillcolor="#16719a" stroked="f" strokeweight="2pt">
                  <v:stroke joinstyle="miter"/>
                  <o:lock v:ext="edit" aspectratio="t"/>
                  <v:textbox inset="2.5mm">
                    <w:txbxContent>
                      <w:p w14:paraId="5F76C4B6" w14:textId="7FC464C9" w:rsidR="0074516F" w:rsidRPr="001E390C" w:rsidRDefault="0074516F" w:rsidP="0053674A">
                        <w:pPr>
                          <w:spacing w:after="40"/>
                          <w:jc w:val="center"/>
                          <w:rPr>
                            <w:rFonts w:cs="Tahoma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E390C">
                          <w:rPr>
                            <w:rFonts w:cs="Tahoma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KEY INFORMATION FOR EMPLOYERS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30AF5A06" w14:textId="1161C614" w:rsidR="007F06DA" w:rsidRDefault="007F06DA" w:rsidP="00363233">
      <w:pPr>
        <w:pStyle w:val="Heading1"/>
        <w:rPr>
          <w:rFonts w:ascii="Tahoma" w:hAnsi="Tahoma" w:cs="Tahoma"/>
          <w:sz w:val="24"/>
          <w:szCs w:val="24"/>
        </w:rPr>
      </w:pPr>
    </w:p>
    <w:p w14:paraId="1354C378" w14:textId="77777777" w:rsidR="0053674A" w:rsidRDefault="0053674A" w:rsidP="00363233">
      <w:pPr>
        <w:pStyle w:val="NormalWeb"/>
        <w:rPr>
          <w:rStyle w:val="Strong"/>
          <w:rFonts w:ascii="Tahoma" w:hAnsi="Tahoma" w:cs="Tahoma"/>
        </w:rPr>
      </w:pPr>
    </w:p>
    <w:p w14:paraId="27F36980" w14:textId="430942D2" w:rsidR="00363233" w:rsidRPr="00670CA1" w:rsidRDefault="00363233" w:rsidP="00547D83">
      <w:pPr>
        <w:pStyle w:val="NormalWeb"/>
        <w:ind w:left="-284"/>
        <w:rPr>
          <w:rFonts w:ascii="Tahoma" w:hAnsi="Tahoma" w:cs="Tahoma"/>
        </w:rPr>
      </w:pPr>
      <w:r w:rsidRPr="00621825">
        <w:rPr>
          <w:rStyle w:val="Strong"/>
          <w:rFonts w:ascii="Tahoma" w:hAnsi="Tahoma" w:cs="Tahoma"/>
          <w:b w:val="0"/>
          <w:bCs w:val="0"/>
        </w:rPr>
        <w:t xml:space="preserve">Every </w:t>
      </w:r>
      <w:r w:rsidR="00584A84" w:rsidRPr="00621825">
        <w:rPr>
          <w:rStyle w:val="Strong"/>
          <w:rFonts w:ascii="Tahoma" w:hAnsi="Tahoma" w:cs="Tahoma"/>
          <w:b w:val="0"/>
          <w:bCs w:val="0"/>
        </w:rPr>
        <w:t>leader</w:t>
      </w:r>
      <w:r w:rsidRPr="00621825">
        <w:rPr>
          <w:rStyle w:val="Strong"/>
          <w:rFonts w:ascii="Tahoma" w:hAnsi="Tahoma" w:cs="Tahoma"/>
          <w:b w:val="0"/>
          <w:bCs w:val="0"/>
        </w:rPr>
        <w:t xml:space="preserve"> will face injuries, both physical and psychological.</w:t>
      </w:r>
      <w:r w:rsidRPr="00670CA1">
        <w:rPr>
          <w:rStyle w:val="Strong"/>
          <w:rFonts w:ascii="Tahoma" w:hAnsi="Tahoma" w:cs="Tahoma"/>
        </w:rPr>
        <w:t xml:space="preserve"> How you respond in the first 24 hours can get your valued workers back to work faster and feeling genuinely supported.</w:t>
      </w:r>
    </w:p>
    <w:p w14:paraId="11C0F987" w14:textId="77777777" w:rsidR="00DD28EE" w:rsidRDefault="00363233" w:rsidP="00547D83">
      <w:pPr>
        <w:pStyle w:val="NormalWeb"/>
        <w:ind w:left="-284"/>
        <w:rPr>
          <w:rFonts w:ascii="Tahoma" w:hAnsi="Tahoma" w:cs="Tahoma"/>
        </w:rPr>
      </w:pPr>
      <w:r w:rsidRPr="00670CA1">
        <w:rPr>
          <w:rFonts w:ascii="Tahoma" w:hAnsi="Tahoma" w:cs="Tahoma"/>
        </w:rPr>
        <w:t xml:space="preserve">Workplace injuries have worse outcomes than identical injuries occurring elsewhere. But here's the game-changer: </w:t>
      </w:r>
      <w:r w:rsidRPr="00670CA1">
        <w:rPr>
          <w:rStyle w:val="Strong"/>
          <w:rFonts w:ascii="Tahoma" w:hAnsi="Tahoma" w:cs="Tahoma"/>
        </w:rPr>
        <w:t>your response to the injury is the one factor you can directly control</w:t>
      </w:r>
      <w:r w:rsidRPr="00670CA1">
        <w:rPr>
          <w:rFonts w:ascii="Tahoma" w:hAnsi="Tahoma" w:cs="Tahoma"/>
        </w:rPr>
        <w:t>.</w:t>
      </w:r>
    </w:p>
    <w:p w14:paraId="1F7E2091" w14:textId="2427464F" w:rsidR="00363233" w:rsidRPr="0083306D" w:rsidRDefault="00363233" w:rsidP="0083306D">
      <w:pPr>
        <w:pStyle w:val="Heading2"/>
      </w:pPr>
      <w:r w:rsidRPr="0083306D">
        <w:t>What's in it for your organisation?</w:t>
      </w:r>
    </w:p>
    <w:p w14:paraId="44B41592" w14:textId="77777777" w:rsidR="00363233" w:rsidRPr="00670CA1" w:rsidRDefault="00363233" w:rsidP="00F255C9">
      <w:pPr>
        <w:pStyle w:val="NormalWeb"/>
        <w:ind w:left="-284"/>
        <w:rPr>
          <w:rFonts w:ascii="Tahoma" w:hAnsi="Tahoma" w:cs="Tahoma"/>
        </w:rPr>
      </w:pPr>
      <w:r w:rsidRPr="00670CA1">
        <w:rPr>
          <w:rFonts w:ascii="Tahoma" w:hAnsi="Tahoma" w:cs="Tahoma"/>
        </w:rPr>
        <w:t>Workplaces with effective injury management see:</w:t>
      </w:r>
    </w:p>
    <w:p w14:paraId="4BAC5309" w14:textId="77777777" w:rsidR="00363233" w:rsidRPr="00670CA1" w:rsidRDefault="00363233" w:rsidP="00E273A4">
      <w:pPr>
        <w:pStyle w:val="NormalWeb"/>
        <w:spacing w:after="360" w:afterAutospacing="0"/>
        <w:ind w:left="-284"/>
        <w:rPr>
          <w:rFonts w:ascii="Tahoma" w:hAnsi="Tahoma" w:cs="Tahoma"/>
        </w:rPr>
      </w:pPr>
      <w:r w:rsidRPr="00670CA1">
        <w:rPr>
          <w:rStyle w:val="Strong"/>
          <w:rFonts w:ascii="Apple Color Emoji" w:hAnsi="Apple Color Emoji" w:cs="Apple Color Emoji"/>
        </w:rPr>
        <w:t>⏰</w:t>
      </w:r>
      <w:r w:rsidRPr="00670CA1">
        <w:rPr>
          <w:rStyle w:val="Strong"/>
          <w:rFonts w:ascii="Tahoma" w:hAnsi="Tahoma" w:cs="Tahoma"/>
        </w:rPr>
        <w:t xml:space="preserve"> Faster returns</w:t>
      </w:r>
      <w:r w:rsidRPr="00670CA1">
        <w:rPr>
          <w:rFonts w:ascii="Tahoma" w:hAnsi="Tahoma" w:cs="Tahoma"/>
        </w:rPr>
        <w:t xml:space="preserve"> - Supportive responses deliver 40% higher return-to-work rates for physical injuries, 50% for psychological injuries.</w:t>
      </w:r>
    </w:p>
    <w:p w14:paraId="2CFA67AC" w14:textId="77777777" w:rsidR="00363233" w:rsidRPr="00670CA1" w:rsidRDefault="00363233" w:rsidP="00E273A4">
      <w:pPr>
        <w:pStyle w:val="NormalWeb"/>
        <w:spacing w:after="360" w:afterAutospacing="0"/>
        <w:ind w:left="-284"/>
        <w:rPr>
          <w:rFonts w:ascii="Tahoma" w:hAnsi="Tahoma" w:cs="Tahoma"/>
        </w:rPr>
      </w:pPr>
      <w:r w:rsidRPr="00670CA1">
        <w:rPr>
          <w:rStyle w:val="Strong"/>
          <w:rFonts w:ascii="Apple Color Emoji" w:hAnsi="Apple Color Emoji" w:cs="Apple Color Emoji"/>
        </w:rPr>
        <w:t>🎯</w:t>
      </w:r>
      <w:r w:rsidRPr="00670CA1">
        <w:rPr>
          <w:rStyle w:val="Strong"/>
          <w:rFonts w:ascii="Tahoma" w:hAnsi="Tahoma" w:cs="Tahoma"/>
        </w:rPr>
        <w:t xml:space="preserve"> Less disruption</w:t>
      </w:r>
      <w:r w:rsidRPr="00670CA1">
        <w:rPr>
          <w:rFonts w:ascii="Tahoma" w:hAnsi="Tahoma" w:cs="Tahoma"/>
        </w:rPr>
        <w:t xml:space="preserve"> - Smoother transitions when workers return to work.</w:t>
      </w:r>
    </w:p>
    <w:p w14:paraId="1D67FE70" w14:textId="40FA9875" w:rsidR="00363233" w:rsidRPr="00670CA1" w:rsidRDefault="00363233" w:rsidP="00E273A4">
      <w:pPr>
        <w:pStyle w:val="NormalWeb"/>
        <w:spacing w:after="360" w:afterAutospacing="0"/>
        <w:ind w:left="-284"/>
        <w:rPr>
          <w:rFonts w:ascii="Tahoma" w:hAnsi="Tahoma" w:cs="Tahoma"/>
        </w:rPr>
      </w:pPr>
      <w:r w:rsidRPr="00670CA1">
        <w:rPr>
          <w:rStyle w:val="Strong"/>
          <w:rFonts w:ascii="Apple Color Emoji" w:hAnsi="Apple Color Emoji" w:cs="Apple Color Emoji"/>
        </w:rPr>
        <w:t>💪</w:t>
      </w:r>
      <w:r w:rsidRPr="00670CA1">
        <w:rPr>
          <w:rStyle w:val="Strong"/>
          <w:rFonts w:ascii="Tahoma" w:hAnsi="Tahoma" w:cs="Tahoma"/>
        </w:rPr>
        <w:t xml:space="preserve"> Stronger culture</w:t>
      </w:r>
      <w:r w:rsidRPr="00670CA1">
        <w:rPr>
          <w:rFonts w:ascii="Tahoma" w:hAnsi="Tahoma" w:cs="Tahoma"/>
        </w:rPr>
        <w:t xml:space="preserve"> - Supporting injured </w:t>
      </w:r>
      <w:r w:rsidR="000C03F3">
        <w:rPr>
          <w:rFonts w:ascii="Tahoma" w:hAnsi="Tahoma" w:cs="Tahoma"/>
        </w:rPr>
        <w:t>workers</w:t>
      </w:r>
      <w:r w:rsidRPr="00670CA1">
        <w:rPr>
          <w:rFonts w:ascii="Tahoma" w:hAnsi="Tahoma" w:cs="Tahoma"/>
        </w:rPr>
        <w:t xml:space="preserve"> builds trust across your workplace.</w:t>
      </w:r>
    </w:p>
    <w:p w14:paraId="3998D712" w14:textId="77777777" w:rsidR="00363233" w:rsidRPr="00670CA1" w:rsidRDefault="00363233" w:rsidP="00E273A4">
      <w:pPr>
        <w:pStyle w:val="NormalWeb"/>
        <w:spacing w:after="360" w:afterAutospacing="0"/>
        <w:ind w:left="-284"/>
        <w:rPr>
          <w:rFonts w:ascii="Tahoma" w:hAnsi="Tahoma" w:cs="Tahoma"/>
        </w:rPr>
      </w:pPr>
      <w:r w:rsidRPr="00670CA1">
        <w:rPr>
          <w:rStyle w:val="Strong"/>
          <w:rFonts w:ascii="Apple Color Emoji" w:hAnsi="Apple Color Emoji" w:cs="Apple Color Emoji"/>
        </w:rPr>
        <w:t>🧠</w:t>
      </w:r>
      <w:r w:rsidRPr="00670CA1">
        <w:rPr>
          <w:rStyle w:val="Strong"/>
          <w:rFonts w:ascii="Tahoma" w:hAnsi="Tahoma" w:cs="Tahoma"/>
        </w:rPr>
        <w:t xml:space="preserve"> Retained expertise</w:t>
      </w:r>
      <w:r w:rsidRPr="00670CA1">
        <w:rPr>
          <w:rFonts w:ascii="Tahoma" w:hAnsi="Tahoma" w:cs="Tahoma"/>
        </w:rPr>
        <w:t xml:space="preserve"> - Keep your skilled workers instead of losing them to poor recovery experiences.</w:t>
      </w:r>
    </w:p>
    <w:p w14:paraId="377F92D9" w14:textId="68B79578" w:rsidR="00363233" w:rsidRPr="00670CA1" w:rsidRDefault="00363233" w:rsidP="00E273A4">
      <w:pPr>
        <w:pStyle w:val="NormalWeb"/>
        <w:spacing w:after="360" w:afterAutospacing="0"/>
        <w:ind w:left="-284"/>
        <w:rPr>
          <w:rFonts w:ascii="Tahoma" w:hAnsi="Tahoma" w:cs="Tahoma"/>
        </w:rPr>
      </w:pPr>
      <w:r w:rsidRPr="00670CA1">
        <w:rPr>
          <w:rStyle w:val="Strong"/>
          <w:rFonts w:ascii="Apple Color Emoji" w:hAnsi="Apple Color Emoji" w:cs="Apple Color Emoji"/>
        </w:rPr>
        <w:t>😊</w:t>
      </w:r>
      <w:r w:rsidRPr="00670CA1">
        <w:rPr>
          <w:rStyle w:val="Strong"/>
          <w:rFonts w:ascii="Tahoma" w:hAnsi="Tahoma" w:cs="Tahoma"/>
        </w:rPr>
        <w:t xml:space="preserve"> Better outcomes</w:t>
      </w:r>
      <w:r w:rsidRPr="00670CA1">
        <w:rPr>
          <w:rFonts w:ascii="Tahoma" w:hAnsi="Tahoma" w:cs="Tahoma"/>
        </w:rPr>
        <w:t xml:space="preserve"> - </w:t>
      </w:r>
      <w:r w:rsidR="000C03F3">
        <w:rPr>
          <w:rFonts w:ascii="Tahoma" w:hAnsi="Tahoma" w:cs="Tahoma"/>
        </w:rPr>
        <w:t xml:space="preserve">Workers </w:t>
      </w:r>
      <w:r w:rsidRPr="00670CA1">
        <w:rPr>
          <w:rFonts w:ascii="Tahoma" w:hAnsi="Tahoma" w:cs="Tahoma"/>
        </w:rPr>
        <w:t>who feel supported have quicker recovery and improved wellbeing.</w:t>
      </w:r>
    </w:p>
    <w:p w14:paraId="4EB90B00" w14:textId="7C4599DB" w:rsidR="0083306D" w:rsidRPr="0083306D" w:rsidRDefault="00363233" w:rsidP="00E273A4">
      <w:pPr>
        <w:pStyle w:val="NormalWeb"/>
        <w:spacing w:after="360" w:afterAutospacing="0"/>
        <w:ind w:left="-284"/>
        <w:rPr>
          <w:rFonts w:ascii="Tahoma" w:hAnsi="Tahoma" w:cs="Tahoma"/>
        </w:rPr>
      </w:pPr>
      <w:r w:rsidRPr="00670CA1">
        <w:rPr>
          <w:rStyle w:val="Strong"/>
          <w:rFonts w:ascii="Apple Color Emoji" w:hAnsi="Apple Color Emoji" w:cs="Apple Color Emoji"/>
        </w:rPr>
        <w:t>💰</w:t>
      </w:r>
      <w:r w:rsidRPr="00670CA1">
        <w:rPr>
          <w:rStyle w:val="Strong"/>
          <w:rFonts w:ascii="Tahoma" w:hAnsi="Tahoma" w:cs="Tahoma"/>
        </w:rPr>
        <w:t xml:space="preserve"> Lower costs</w:t>
      </w:r>
      <w:r w:rsidRPr="00670CA1">
        <w:rPr>
          <w:rFonts w:ascii="Tahoma" w:hAnsi="Tahoma" w:cs="Tahoma"/>
        </w:rPr>
        <w:t xml:space="preserve"> - Early support can substantially reduce claim expenses and insurance premiums.</w:t>
      </w:r>
    </w:p>
    <w:p w14:paraId="1F543E03" w14:textId="2F258DAE" w:rsidR="00621825" w:rsidRPr="00CD20E9" w:rsidRDefault="00621825" w:rsidP="0083306D">
      <w:pPr>
        <w:pStyle w:val="Heading2"/>
      </w:pPr>
      <w:r w:rsidRPr="00CD20E9">
        <w:t>Why you're the key player</w:t>
      </w:r>
    </w:p>
    <w:p w14:paraId="7DDBBA93" w14:textId="77777777" w:rsidR="00621825" w:rsidRPr="00670CA1" w:rsidRDefault="00621825" w:rsidP="00F255C9">
      <w:pPr>
        <w:pStyle w:val="NormalWeb"/>
        <w:ind w:left="-284"/>
        <w:rPr>
          <w:rFonts w:ascii="Tahoma" w:hAnsi="Tahoma" w:cs="Tahoma"/>
        </w:rPr>
      </w:pPr>
      <w:r w:rsidRPr="00670CA1">
        <w:rPr>
          <w:rFonts w:ascii="Tahoma" w:hAnsi="Tahoma" w:cs="Tahoma"/>
        </w:rPr>
        <w:t>According to It Pays to Care evidence, the workplace is the single greatest influence on return-to-work outcomes. The involvement of leaders—including supervisors, managers and senior staff—is key to successful return to work because you:</w:t>
      </w:r>
    </w:p>
    <w:p w14:paraId="71919029" w14:textId="77777777" w:rsidR="00621825" w:rsidRPr="00670CA1" w:rsidRDefault="00621825" w:rsidP="006218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Are usually first to know when injury occurs.</w:t>
      </w:r>
    </w:p>
    <w:p w14:paraId="78547159" w14:textId="617E39E2" w:rsidR="00621825" w:rsidRPr="00670CA1" w:rsidRDefault="00621825" w:rsidP="006218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 xml:space="preserve">Shape how </w:t>
      </w:r>
      <w:r w:rsidR="000C636E">
        <w:rPr>
          <w:rFonts w:ascii="Tahoma" w:hAnsi="Tahoma" w:cs="Tahoma"/>
          <w:sz w:val="24"/>
          <w:szCs w:val="24"/>
        </w:rPr>
        <w:t>workers</w:t>
      </w:r>
      <w:r w:rsidRPr="00670CA1">
        <w:rPr>
          <w:rFonts w:ascii="Tahoma" w:hAnsi="Tahoma" w:cs="Tahoma"/>
          <w:sz w:val="24"/>
          <w:szCs w:val="24"/>
        </w:rPr>
        <w:t xml:space="preserve"> feel about the entire process with your initial response.</w:t>
      </w:r>
    </w:p>
    <w:p w14:paraId="5A8D584B" w14:textId="76BB0114" w:rsidR="00621825" w:rsidRPr="00670CA1" w:rsidRDefault="00621825" w:rsidP="006218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 xml:space="preserve">Understand role requirements and can identify appropriate </w:t>
      </w:r>
      <w:r w:rsidR="00881277">
        <w:rPr>
          <w:rFonts w:ascii="Tahoma" w:hAnsi="Tahoma" w:cs="Tahoma"/>
          <w:sz w:val="24"/>
          <w:szCs w:val="24"/>
        </w:rPr>
        <w:t>suitable</w:t>
      </w:r>
      <w:r w:rsidR="00881277" w:rsidRPr="00670CA1">
        <w:rPr>
          <w:rFonts w:ascii="Tahoma" w:hAnsi="Tahoma" w:cs="Tahoma"/>
          <w:sz w:val="24"/>
          <w:szCs w:val="24"/>
        </w:rPr>
        <w:t xml:space="preserve"> </w:t>
      </w:r>
      <w:r w:rsidRPr="00670CA1">
        <w:rPr>
          <w:rFonts w:ascii="Tahoma" w:hAnsi="Tahoma" w:cs="Tahoma"/>
          <w:sz w:val="24"/>
          <w:szCs w:val="24"/>
        </w:rPr>
        <w:t>duties</w:t>
      </w:r>
      <w:r w:rsidR="00881277">
        <w:rPr>
          <w:rFonts w:ascii="Tahoma" w:hAnsi="Tahoma" w:cs="Tahoma"/>
          <w:sz w:val="24"/>
          <w:szCs w:val="24"/>
        </w:rPr>
        <w:t xml:space="preserve"> and return to work options.</w:t>
      </w:r>
    </w:p>
    <w:p w14:paraId="7B8123E9" w14:textId="7F255CB0" w:rsidR="00621825" w:rsidRPr="00670CA1" w:rsidRDefault="00621825" w:rsidP="006218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 xml:space="preserve">Provide ongoing encouragement that makes returning </w:t>
      </w:r>
      <w:r w:rsidR="000C636E">
        <w:rPr>
          <w:rFonts w:ascii="Tahoma" w:hAnsi="Tahoma" w:cs="Tahoma"/>
          <w:sz w:val="24"/>
          <w:szCs w:val="24"/>
        </w:rPr>
        <w:t>workers</w:t>
      </w:r>
      <w:r w:rsidR="000C636E" w:rsidRPr="00670CA1">
        <w:rPr>
          <w:rFonts w:ascii="Tahoma" w:hAnsi="Tahoma" w:cs="Tahoma"/>
          <w:sz w:val="24"/>
          <w:szCs w:val="24"/>
        </w:rPr>
        <w:t xml:space="preserve"> </w:t>
      </w:r>
      <w:r w:rsidRPr="00670CA1">
        <w:rPr>
          <w:rFonts w:ascii="Tahoma" w:hAnsi="Tahoma" w:cs="Tahoma"/>
          <w:sz w:val="24"/>
          <w:szCs w:val="24"/>
        </w:rPr>
        <w:t>feel valued.</w:t>
      </w:r>
    </w:p>
    <w:p w14:paraId="66A33EFE" w14:textId="00AA6872" w:rsidR="00363233" w:rsidRPr="00CD20E9" w:rsidRDefault="00363233" w:rsidP="0083306D">
      <w:pPr>
        <w:pStyle w:val="Heading2"/>
      </w:pPr>
      <w:r w:rsidRPr="00CD20E9">
        <w:lastRenderedPageBreak/>
        <w:t>The first 24 hours: The R.O.C.K. approach</w:t>
      </w:r>
    </w:p>
    <w:p w14:paraId="1FB470F0" w14:textId="77777777" w:rsidR="00363233" w:rsidRPr="00670CA1" w:rsidRDefault="00363233" w:rsidP="00F255C9">
      <w:pPr>
        <w:pStyle w:val="NormalWeb"/>
        <w:ind w:left="-284"/>
        <w:rPr>
          <w:rFonts w:ascii="Tahoma" w:hAnsi="Tahoma" w:cs="Tahoma"/>
        </w:rPr>
      </w:pPr>
      <w:r w:rsidRPr="00670CA1">
        <w:rPr>
          <w:rFonts w:ascii="Tahoma" w:hAnsi="Tahoma" w:cs="Tahoma"/>
        </w:rPr>
        <w:t>When a worker is injured, be their R.O.C.K. of support:</w:t>
      </w:r>
    </w:p>
    <w:p w14:paraId="685D78C8" w14:textId="77777777" w:rsidR="00363233" w:rsidRPr="00670CA1" w:rsidRDefault="00363233" w:rsidP="00F255C9">
      <w:pPr>
        <w:pStyle w:val="NormalWeb"/>
        <w:ind w:left="-284"/>
        <w:rPr>
          <w:rFonts w:ascii="Tahoma" w:hAnsi="Tahoma" w:cs="Tahoma"/>
        </w:rPr>
      </w:pPr>
      <w:r w:rsidRPr="00670CA1">
        <w:rPr>
          <w:rStyle w:val="Strong"/>
          <w:rFonts w:ascii="Tahoma" w:hAnsi="Tahoma" w:cs="Tahoma"/>
        </w:rPr>
        <w:t>R - Reach out quickly</w:t>
      </w:r>
      <w:r w:rsidRPr="00670CA1">
        <w:rPr>
          <w:rFonts w:ascii="Tahoma" w:hAnsi="Tahoma" w:cs="Tahoma"/>
        </w:rPr>
        <w:br/>
        <w:t>Contact injured staff within 24 hours to show you care.</w:t>
      </w:r>
    </w:p>
    <w:p w14:paraId="64EF8970" w14:textId="35F37630" w:rsidR="00363233" w:rsidRPr="00670CA1" w:rsidRDefault="00363233" w:rsidP="00F255C9">
      <w:pPr>
        <w:pStyle w:val="NormalWeb"/>
        <w:ind w:left="-284"/>
        <w:rPr>
          <w:rFonts w:ascii="Tahoma" w:hAnsi="Tahoma" w:cs="Tahoma"/>
        </w:rPr>
      </w:pPr>
      <w:r w:rsidRPr="00670CA1">
        <w:rPr>
          <w:rStyle w:val="Strong"/>
          <w:rFonts w:ascii="Tahoma" w:hAnsi="Tahoma" w:cs="Tahoma"/>
        </w:rPr>
        <w:t>O - Offer real help</w:t>
      </w:r>
      <w:r w:rsidRPr="00670CA1">
        <w:rPr>
          <w:rFonts w:ascii="Tahoma" w:hAnsi="Tahoma" w:cs="Tahoma"/>
        </w:rPr>
        <w:br/>
        <w:t>Provide</w:t>
      </w:r>
      <w:r w:rsidR="006C6446" w:rsidRPr="00670CA1">
        <w:rPr>
          <w:rFonts w:ascii="Tahoma" w:hAnsi="Tahoma" w:cs="Tahoma"/>
        </w:rPr>
        <w:t xml:space="preserve"> regular</w:t>
      </w:r>
      <w:r w:rsidRPr="00670CA1">
        <w:rPr>
          <w:rFonts w:ascii="Tahoma" w:hAnsi="Tahoma" w:cs="Tahoma"/>
        </w:rPr>
        <w:t xml:space="preserve"> check-ins, clear communication, and assistance connecting with healthcare providers.</w:t>
      </w:r>
    </w:p>
    <w:p w14:paraId="54788665" w14:textId="77777777" w:rsidR="00363233" w:rsidRPr="00670CA1" w:rsidRDefault="00363233" w:rsidP="00F255C9">
      <w:pPr>
        <w:pStyle w:val="NormalWeb"/>
        <w:ind w:left="-284"/>
        <w:rPr>
          <w:rFonts w:ascii="Tahoma" w:hAnsi="Tahoma" w:cs="Tahoma"/>
        </w:rPr>
      </w:pPr>
      <w:r w:rsidRPr="00670CA1">
        <w:rPr>
          <w:rStyle w:val="Strong"/>
          <w:rFonts w:ascii="Tahoma" w:hAnsi="Tahoma" w:cs="Tahoma"/>
        </w:rPr>
        <w:t>C - Check for warning signs</w:t>
      </w:r>
      <w:r w:rsidRPr="00670CA1">
        <w:rPr>
          <w:rFonts w:ascii="Tahoma" w:hAnsi="Tahoma" w:cs="Tahoma"/>
        </w:rPr>
        <w:br/>
        <w:t>Watch for anxiety about returning, concerns about colleague reactions, or worry about managing their role.</w:t>
      </w:r>
    </w:p>
    <w:p w14:paraId="2EC8C26F" w14:textId="77777777" w:rsidR="00363233" w:rsidRPr="00670CA1" w:rsidRDefault="00363233" w:rsidP="00F255C9">
      <w:pPr>
        <w:pStyle w:val="NormalWeb"/>
        <w:ind w:left="-284"/>
        <w:rPr>
          <w:rFonts w:ascii="Tahoma" w:hAnsi="Tahoma" w:cs="Tahoma"/>
        </w:rPr>
      </w:pPr>
      <w:r w:rsidRPr="00670CA1">
        <w:rPr>
          <w:rStyle w:val="Strong"/>
          <w:rFonts w:ascii="Tahoma" w:hAnsi="Tahoma" w:cs="Tahoma"/>
        </w:rPr>
        <w:t>K - Keep communication open</w:t>
      </w:r>
      <w:r w:rsidRPr="00670CA1">
        <w:rPr>
          <w:rFonts w:ascii="Tahoma" w:hAnsi="Tahoma" w:cs="Tahoma"/>
        </w:rPr>
        <w:br/>
        <w:t>Regular updates prevent misunderstandings and address concerns early.</w:t>
      </w:r>
    </w:p>
    <w:p w14:paraId="66D7EBD2" w14:textId="4572E139" w:rsidR="00363233" w:rsidRPr="00670CA1" w:rsidRDefault="00363233" w:rsidP="00F255C9">
      <w:pPr>
        <w:pStyle w:val="NormalWeb"/>
        <w:ind w:left="-284"/>
        <w:rPr>
          <w:rFonts w:ascii="Tahoma" w:hAnsi="Tahoma" w:cs="Tahoma"/>
        </w:rPr>
      </w:pPr>
      <w:r w:rsidRPr="00670CA1">
        <w:rPr>
          <w:rStyle w:val="Strong"/>
          <w:rFonts w:ascii="Tahoma" w:hAnsi="Tahoma" w:cs="Tahoma"/>
        </w:rPr>
        <w:t xml:space="preserve">Learn how to appropriately support injured </w:t>
      </w:r>
      <w:r w:rsidR="00C43E8D">
        <w:rPr>
          <w:rStyle w:val="Strong"/>
          <w:rFonts w:ascii="Tahoma" w:hAnsi="Tahoma" w:cs="Tahoma"/>
        </w:rPr>
        <w:t>workers</w:t>
      </w:r>
      <w:r w:rsidRPr="00670CA1">
        <w:rPr>
          <w:rStyle w:val="Strong"/>
          <w:rFonts w:ascii="Tahoma" w:hAnsi="Tahoma" w:cs="Tahoma"/>
        </w:rPr>
        <w:t xml:space="preserve"> from the start.</w:t>
      </w:r>
      <w:r w:rsidRPr="00670CA1">
        <w:rPr>
          <w:rFonts w:ascii="Tahoma" w:hAnsi="Tahoma" w:cs="Tahoma"/>
        </w:rPr>
        <w:t xml:space="preserve"> The first conversation can be the most important.</w:t>
      </w:r>
    </w:p>
    <w:p w14:paraId="472B1D76" w14:textId="77777777" w:rsidR="00363233" w:rsidRPr="00CD20E9" w:rsidRDefault="00363233" w:rsidP="0083306D">
      <w:pPr>
        <w:pStyle w:val="Heading2"/>
      </w:pPr>
      <w:r w:rsidRPr="00CD20E9">
        <w:t>What does good workplace culture look like?</w:t>
      </w:r>
    </w:p>
    <w:p w14:paraId="5C1624BD" w14:textId="77777777" w:rsidR="00363233" w:rsidRPr="00670CA1" w:rsidRDefault="00363233" w:rsidP="00F255C9">
      <w:pPr>
        <w:pStyle w:val="NormalWeb"/>
        <w:ind w:left="-284"/>
        <w:rPr>
          <w:rFonts w:ascii="Tahoma" w:hAnsi="Tahoma" w:cs="Tahoma"/>
        </w:rPr>
      </w:pPr>
      <w:r w:rsidRPr="00670CA1">
        <w:rPr>
          <w:rFonts w:ascii="Tahoma" w:hAnsi="Tahoma" w:cs="Tahoma"/>
        </w:rPr>
        <w:t>Good workplace culture includes:</w:t>
      </w:r>
    </w:p>
    <w:p w14:paraId="588C3D93" w14:textId="77777777" w:rsidR="00363233" w:rsidRPr="00670CA1" w:rsidRDefault="00363233" w:rsidP="00F255C9">
      <w:pPr>
        <w:numPr>
          <w:ilvl w:val="0"/>
          <w:numId w:val="16"/>
        </w:numPr>
        <w:spacing w:before="100" w:beforeAutospacing="1" w:after="100" w:afterAutospacing="1" w:line="240" w:lineRule="auto"/>
        <w:ind w:left="426"/>
        <w:rPr>
          <w:rFonts w:ascii="Tahoma" w:hAnsi="Tahoma" w:cs="Tahoma"/>
          <w:sz w:val="24"/>
          <w:szCs w:val="24"/>
        </w:rPr>
      </w:pPr>
      <w:r w:rsidRPr="00670CA1">
        <w:rPr>
          <w:rStyle w:val="Strong"/>
          <w:rFonts w:ascii="Tahoma" w:hAnsi="Tahoma" w:cs="Tahoma"/>
          <w:sz w:val="24"/>
          <w:szCs w:val="24"/>
        </w:rPr>
        <w:t>Open communication</w:t>
      </w:r>
      <w:r w:rsidRPr="00670CA1">
        <w:rPr>
          <w:rFonts w:ascii="Tahoma" w:hAnsi="Tahoma" w:cs="Tahoma"/>
          <w:sz w:val="24"/>
          <w:szCs w:val="24"/>
        </w:rPr>
        <w:t xml:space="preserve"> - Everyone feels comfortable speaking up about concerns, and teams work together to solve problems.</w:t>
      </w:r>
    </w:p>
    <w:p w14:paraId="17232538" w14:textId="2CD25426" w:rsidR="00363233" w:rsidRPr="00670CA1" w:rsidRDefault="00363233" w:rsidP="00F255C9">
      <w:pPr>
        <w:numPr>
          <w:ilvl w:val="0"/>
          <w:numId w:val="16"/>
        </w:numPr>
        <w:spacing w:before="100" w:beforeAutospacing="1" w:after="100" w:afterAutospacing="1" w:line="240" w:lineRule="auto"/>
        <w:ind w:left="426"/>
        <w:rPr>
          <w:rFonts w:ascii="Tahoma" w:hAnsi="Tahoma" w:cs="Tahoma"/>
          <w:sz w:val="24"/>
          <w:szCs w:val="24"/>
        </w:rPr>
      </w:pPr>
      <w:r w:rsidRPr="00670CA1">
        <w:rPr>
          <w:rStyle w:val="Strong"/>
          <w:rFonts w:ascii="Tahoma" w:hAnsi="Tahoma" w:cs="Tahoma"/>
          <w:sz w:val="24"/>
          <w:szCs w:val="24"/>
        </w:rPr>
        <w:t>Recognition and engagement</w:t>
      </w:r>
      <w:r w:rsidRPr="00670CA1">
        <w:rPr>
          <w:rFonts w:ascii="Tahoma" w:hAnsi="Tahoma" w:cs="Tahoma"/>
          <w:sz w:val="24"/>
          <w:szCs w:val="24"/>
        </w:rPr>
        <w:t xml:space="preserve"> - </w:t>
      </w:r>
      <w:r w:rsidR="003566BA">
        <w:rPr>
          <w:rFonts w:ascii="Tahoma" w:hAnsi="Tahoma" w:cs="Tahoma"/>
          <w:sz w:val="24"/>
          <w:szCs w:val="24"/>
        </w:rPr>
        <w:t>Workers</w:t>
      </w:r>
      <w:r w:rsidRPr="00670CA1">
        <w:rPr>
          <w:rFonts w:ascii="Tahoma" w:hAnsi="Tahoma" w:cs="Tahoma"/>
          <w:sz w:val="24"/>
          <w:szCs w:val="24"/>
        </w:rPr>
        <w:t xml:space="preserve"> are recognised for their contributions, which boosts morale and engagement.</w:t>
      </w:r>
    </w:p>
    <w:p w14:paraId="3A578FA3" w14:textId="77777777" w:rsidR="00363233" w:rsidRPr="00670CA1" w:rsidRDefault="00363233" w:rsidP="00F255C9">
      <w:pPr>
        <w:numPr>
          <w:ilvl w:val="0"/>
          <w:numId w:val="16"/>
        </w:numPr>
        <w:spacing w:before="100" w:beforeAutospacing="1" w:after="100" w:afterAutospacing="1" w:line="240" w:lineRule="auto"/>
        <w:ind w:left="426"/>
        <w:rPr>
          <w:rFonts w:ascii="Tahoma" w:hAnsi="Tahoma" w:cs="Tahoma"/>
          <w:sz w:val="24"/>
          <w:szCs w:val="24"/>
        </w:rPr>
      </w:pPr>
      <w:r w:rsidRPr="00670CA1">
        <w:rPr>
          <w:rStyle w:val="Strong"/>
          <w:rFonts w:ascii="Tahoma" w:hAnsi="Tahoma" w:cs="Tahoma"/>
          <w:sz w:val="24"/>
          <w:szCs w:val="24"/>
        </w:rPr>
        <w:t>Proactive stress management</w:t>
      </w:r>
      <w:r w:rsidRPr="00670CA1">
        <w:rPr>
          <w:rFonts w:ascii="Tahoma" w:hAnsi="Tahoma" w:cs="Tahoma"/>
          <w:sz w:val="24"/>
          <w:szCs w:val="24"/>
        </w:rPr>
        <w:t xml:space="preserve"> - The workplace actively looks for and addresses sources of stress before they become major issues.</w:t>
      </w:r>
    </w:p>
    <w:p w14:paraId="4C2E4631" w14:textId="77777777" w:rsidR="00363233" w:rsidRPr="00670CA1" w:rsidRDefault="00363233" w:rsidP="00F255C9">
      <w:pPr>
        <w:numPr>
          <w:ilvl w:val="0"/>
          <w:numId w:val="16"/>
        </w:numPr>
        <w:spacing w:before="100" w:beforeAutospacing="1" w:after="100" w:afterAutospacing="1" w:line="240" w:lineRule="auto"/>
        <w:ind w:left="426"/>
        <w:rPr>
          <w:rFonts w:ascii="Tahoma" w:hAnsi="Tahoma" w:cs="Tahoma"/>
          <w:sz w:val="24"/>
          <w:szCs w:val="24"/>
        </w:rPr>
      </w:pPr>
      <w:r w:rsidRPr="00670CA1">
        <w:rPr>
          <w:rStyle w:val="Strong"/>
          <w:rFonts w:ascii="Tahoma" w:hAnsi="Tahoma" w:cs="Tahoma"/>
          <w:sz w:val="24"/>
          <w:szCs w:val="24"/>
        </w:rPr>
        <w:t>Emotional awareness</w:t>
      </w:r>
      <w:r w:rsidRPr="00670CA1">
        <w:rPr>
          <w:rFonts w:ascii="Tahoma" w:hAnsi="Tahoma" w:cs="Tahoma"/>
          <w:sz w:val="24"/>
          <w:szCs w:val="24"/>
        </w:rPr>
        <w:t xml:space="preserve"> - The workplace pays attention to how people feel and interact with each other, not just physical safety.</w:t>
      </w:r>
    </w:p>
    <w:p w14:paraId="2647A7CF" w14:textId="77777777" w:rsidR="00363233" w:rsidRDefault="00363233" w:rsidP="00CB122F">
      <w:pPr>
        <w:pStyle w:val="NormalWeb"/>
        <w:spacing w:after="240" w:afterAutospacing="0"/>
        <w:ind w:left="-284"/>
        <w:rPr>
          <w:rFonts w:ascii="Tahoma" w:hAnsi="Tahoma" w:cs="Tahoma"/>
        </w:rPr>
      </w:pPr>
      <w:r w:rsidRPr="00670CA1">
        <w:rPr>
          <w:rFonts w:ascii="Tahoma" w:hAnsi="Tahoma" w:cs="Tahoma"/>
        </w:rPr>
        <w:t>When workplaces create this kind of positive environment where people feel they matter, they see fewer injuries and faster returns to work when injuries do occur.</w:t>
      </w:r>
    </w:p>
    <w:p w14:paraId="2FDBED4D" w14:textId="77777777" w:rsidR="00CB122F" w:rsidRPr="00670CA1" w:rsidRDefault="00CB122F" w:rsidP="00CB122F">
      <w:pPr>
        <w:pStyle w:val="NormalWeb"/>
        <w:spacing w:after="240" w:afterAutospacing="0"/>
        <w:ind w:left="-284"/>
        <w:rPr>
          <w:rFonts w:ascii="Tahoma" w:hAnsi="Tahoma" w:cs="Tahoma"/>
        </w:rPr>
      </w:pPr>
    </w:p>
    <w:p w14:paraId="25FD7A28" w14:textId="444AD917" w:rsidR="00363233" w:rsidRPr="00CD20E9" w:rsidRDefault="00363233" w:rsidP="0083306D">
      <w:pPr>
        <w:pStyle w:val="Heading2"/>
      </w:pPr>
      <w:r w:rsidRPr="00CD20E9">
        <w:t xml:space="preserve">Workplace </w:t>
      </w:r>
      <w:r w:rsidR="004F53CD" w:rsidRPr="00CD20E9">
        <w:t>c</w:t>
      </w:r>
      <w:r w:rsidR="004F53CD">
        <w:t>ulture</w:t>
      </w:r>
      <w:r w:rsidR="004F53CD" w:rsidRPr="00CD20E9">
        <w:t xml:space="preserve"> </w:t>
      </w:r>
      <w:r w:rsidRPr="00CD20E9">
        <w:t>affects injury outcomes</w:t>
      </w:r>
    </w:p>
    <w:p w14:paraId="08440EBA" w14:textId="77777777" w:rsidR="00363233" w:rsidRPr="00670CA1" w:rsidRDefault="00363233" w:rsidP="00F255C9">
      <w:pPr>
        <w:pStyle w:val="NormalWeb"/>
        <w:ind w:left="-284"/>
        <w:rPr>
          <w:rFonts w:ascii="Tahoma" w:hAnsi="Tahoma" w:cs="Tahoma"/>
        </w:rPr>
      </w:pPr>
      <w:r w:rsidRPr="00670CA1">
        <w:rPr>
          <w:rFonts w:ascii="Tahoma" w:hAnsi="Tahoma" w:cs="Tahoma"/>
        </w:rPr>
        <w:t>Workers exposed to high levels of psychosocial risk have over three times the amount of time off work as low-risk workers.</w:t>
      </w:r>
    </w:p>
    <w:p w14:paraId="35F59FE8" w14:textId="77777777" w:rsidR="00363233" w:rsidRPr="00670CA1" w:rsidRDefault="00363233" w:rsidP="00F255C9">
      <w:pPr>
        <w:pStyle w:val="NormalWeb"/>
        <w:ind w:left="-284"/>
        <w:rPr>
          <w:rFonts w:ascii="Tahoma" w:hAnsi="Tahoma" w:cs="Tahoma"/>
        </w:rPr>
      </w:pPr>
      <w:r w:rsidRPr="00670CA1">
        <w:rPr>
          <w:rFonts w:ascii="Tahoma" w:hAnsi="Tahoma" w:cs="Tahoma"/>
        </w:rPr>
        <w:t>Workplaces with supportive environments:</w:t>
      </w:r>
    </w:p>
    <w:p w14:paraId="2B0452D0" w14:textId="43153EFF" w:rsidR="00363233" w:rsidRPr="00670CA1" w:rsidRDefault="00363233" w:rsidP="00F255C9">
      <w:pPr>
        <w:numPr>
          <w:ilvl w:val="0"/>
          <w:numId w:val="17"/>
        </w:numPr>
        <w:spacing w:before="100" w:beforeAutospacing="1" w:after="100" w:afterAutospacing="1" w:line="240" w:lineRule="auto"/>
        <w:ind w:left="426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Have fewer physical and mental health claims</w:t>
      </w:r>
      <w:r w:rsidR="00F255C9">
        <w:rPr>
          <w:rFonts w:ascii="Tahoma" w:hAnsi="Tahoma" w:cs="Tahoma"/>
          <w:sz w:val="24"/>
          <w:szCs w:val="24"/>
        </w:rPr>
        <w:t>.</w:t>
      </w:r>
    </w:p>
    <w:p w14:paraId="5FE9ACA2" w14:textId="211EA384" w:rsidR="00363233" w:rsidRPr="00670CA1" w:rsidRDefault="00363233" w:rsidP="00F255C9">
      <w:pPr>
        <w:numPr>
          <w:ilvl w:val="0"/>
          <w:numId w:val="17"/>
        </w:numPr>
        <w:spacing w:before="100" w:beforeAutospacing="1" w:after="100" w:afterAutospacing="1" w:line="240" w:lineRule="auto"/>
        <w:ind w:left="426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Experience significantly fewer days lost when workers are injured</w:t>
      </w:r>
      <w:r w:rsidR="00F255C9">
        <w:rPr>
          <w:rFonts w:ascii="Tahoma" w:hAnsi="Tahoma" w:cs="Tahoma"/>
          <w:sz w:val="24"/>
          <w:szCs w:val="24"/>
        </w:rPr>
        <w:t>.</w:t>
      </w:r>
    </w:p>
    <w:p w14:paraId="2290B019" w14:textId="2F73C17E" w:rsidR="00363233" w:rsidRPr="00670CA1" w:rsidRDefault="00363233" w:rsidP="00F255C9">
      <w:pPr>
        <w:numPr>
          <w:ilvl w:val="0"/>
          <w:numId w:val="17"/>
        </w:numPr>
        <w:spacing w:before="100" w:beforeAutospacing="1" w:after="100" w:afterAutospacing="1" w:line="240" w:lineRule="auto"/>
        <w:ind w:left="426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See higher return-to-work success rates</w:t>
      </w:r>
      <w:r w:rsidR="00F255C9">
        <w:rPr>
          <w:rFonts w:ascii="Tahoma" w:hAnsi="Tahoma" w:cs="Tahoma"/>
          <w:sz w:val="24"/>
          <w:szCs w:val="24"/>
        </w:rPr>
        <w:t>.</w:t>
      </w:r>
    </w:p>
    <w:p w14:paraId="23C0827B" w14:textId="06D2BDA4" w:rsidR="00363233" w:rsidRPr="00670CA1" w:rsidRDefault="00363233" w:rsidP="00F255C9">
      <w:pPr>
        <w:numPr>
          <w:ilvl w:val="0"/>
          <w:numId w:val="17"/>
        </w:numPr>
        <w:spacing w:before="100" w:beforeAutospacing="1" w:after="100" w:afterAutospacing="1" w:line="240" w:lineRule="auto"/>
        <w:ind w:left="426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Benefit from lower staff turnover, improved productivity, and less sick leave</w:t>
      </w:r>
      <w:r w:rsidR="00F255C9">
        <w:rPr>
          <w:rFonts w:ascii="Tahoma" w:hAnsi="Tahoma" w:cs="Tahoma"/>
          <w:sz w:val="24"/>
          <w:szCs w:val="24"/>
        </w:rPr>
        <w:t>.</w:t>
      </w:r>
    </w:p>
    <w:p w14:paraId="7F445318" w14:textId="5C7847A2" w:rsidR="00F65263" w:rsidRPr="00670CA1" w:rsidRDefault="00F65263" w:rsidP="004008C5">
      <w:pPr>
        <w:spacing w:before="100" w:beforeAutospacing="1" w:after="100" w:afterAutospacing="1" w:line="240" w:lineRule="auto"/>
        <w:ind w:left="-284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 xml:space="preserve">Visit </w:t>
      </w:r>
      <w:hyperlink r:id="rId11" w:history="1">
        <w:r w:rsidRPr="00670CA1">
          <w:rPr>
            <w:rStyle w:val="Hyperlink"/>
            <w:rFonts w:ascii="Tahoma" w:hAnsi="Tahoma" w:cs="Tahoma"/>
            <w:sz w:val="24"/>
            <w:szCs w:val="24"/>
          </w:rPr>
          <w:t>www.itpaystocare.org</w:t>
        </w:r>
      </w:hyperlink>
      <w:r w:rsidRPr="00670CA1">
        <w:rPr>
          <w:rFonts w:ascii="Tahoma" w:hAnsi="Tahoma" w:cs="Tahoma"/>
          <w:sz w:val="24"/>
          <w:szCs w:val="24"/>
        </w:rPr>
        <w:t xml:space="preserve"> to explore the evidence behind this concept in more detail.</w:t>
      </w:r>
    </w:p>
    <w:p w14:paraId="2B5A6288" w14:textId="0D60F390" w:rsidR="00363233" w:rsidRPr="00CD20E9" w:rsidRDefault="00363233" w:rsidP="0083306D">
      <w:pPr>
        <w:pStyle w:val="Heading2"/>
      </w:pPr>
      <w:r w:rsidRPr="00CD20E9">
        <w:lastRenderedPageBreak/>
        <w:t>Create meaningful modified duties</w:t>
      </w:r>
    </w:p>
    <w:p w14:paraId="4582B793" w14:textId="77777777" w:rsidR="00363233" w:rsidRPr="00670CA1" w:rsidRDefault="00363233" w:rsidP="004008C5">
      <w:pPr>
        <w:pStyle w:val="NormalWeb"/>
        <w:ind w:left="-284"/>
        <w:rPr>
          <w:rFonts w:ascii="Tahoma" w:hAnsi="Tahoma" w:cs="Tahoma"/>
        </w:rPr>
      </w:pPr>
      <w:r w:rsidRPr="00670CA1">
        <w:rPr>
          <w:rFonts w:ascii="Tahoma" w:hAnsi="Tahoma" w:cs="Tahoma"/>
        </w:rPr>
        <w:t xml:space="preserve">When workers can return to roles that use their skills and expertise—even in a modified capacity—they recover faster and more successfully than those left with no work or meaningless tasks. The </w:t>
      </w:r>
      <w:hyperlink r:id="rId12" w:history="1">
        <w:r w:rsidRPr="00670CA1">
          <w:rPr>
            <w:rStyle w:val="Hyperlink"/>
            <w:rFonts w:ascii="Tahoma" w:hAnsi="Tahoma" w:cs="Tahoma"/>
          </w:rPr>
          <w:t>It Pays to Care policy</w:t>
        </w:r>
      </w:hyperlink>
      <w:r w:rsidRPr="00670CA1">
        <w:rPr>
          <w:rFonts w:ascii="Tahoma" w:hAnsi="Tahoma" w:cs="Tahoma"/>
        </w:rPr>
        <w:t xml:space="preserve"> demonstrates that workers who feel their contributions are valued and that their work is purposeful have:</w:t>
      </w:r>
    </w:p>
    <w:p w14:paraId="42C956C6" w14:textId="77777777" w:rsidR="00363233" w:rsidRPr="00670CA1" w:rsidRDefault="00363233" w:rsidP="004008C5">
      <w:pPr>
        <w:numPr>
          <w:ilvl w:val="0"/>
          <w:numId w:val="18"/>
        </w:numPr>
        <w:spacing w:before="100" w:beforeAutospacing="1" w:after="100" w:afterAutospacing="1" w:line="240" w:lineRule="auto"/>
        <w:ind w:left="426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Quicker recovery times.</w:t>
      </w:r>
    </w:p>
    <w:p w14:paraId="4112B1A3" w14:textId="77777777" w:rsidR="00363233" w:rsidRPr="00670CA1" w:rsidRDefault="00363233" w:rsidP="004008C5">
      <w:pPr>
        <w:numPr>
          <w:ilvl w:val="0"/>
          <w:numId w:val="18"/>
        </w:numPr>
        <w:spacing w:before="100" w:beforeAutospacing="1" w:after="100" w:afterAutospacing="1" w:line="240" w:lineRule="auto"/>
        <w:ind w:left="426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Higher return-to-work success rates.</w:t>
      </w:r>
    </w:p>
    <w:p w14:paraId="05358D8A" w14:textId="77777777" w:rsidR="00363233" w:rsidRPr="00670CA1" w:rsidRDefault="00363233" w:rsidP="004008C5">
      <w:pPr>
        <w:numPr>
          <w:ilvl w:val="0"/>
          <w:numId w:val="18"/>
        </w:numPr>
        <w:spacing w:before="100" w:beforeAutospacing="1" w:after="100" w:afterAutospacing="1" w:line="240" w:lineRule="auto"/>
        <w:ind w:left="426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Better long-term health outcomes.</w:t>
      </w:r>
    </w:p>
    <w:p w14:paraId="72839A02" w14:textId="77777777" w:rsidR="00363233" w:rsidRPr="00670CA1" w:rsidRDefault="00363233" w:rsidP="004008C5">
      <w:pPr>
        <w:numPr>
          <w:ilvl w:val="0"/>
          <w:numId w:val="18"/>
        </w:numPr>
        <w:spacing w:before="100" w:beforeAutospacing="1" w:after="100" w:afterAutospacing="1" w:line="240" w:lineRule="auto"/>
        <w:ind w:left="426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Reduced risk of developing secondary psychological issues.</w:t>
      </w:r>
    </w:p>
    <w:p w14:paraId="3DB82561" w14:textId="77777777" w:rsidR="00363233" w:rsidRPr="00670CA1" w:rsidRDefault="00363233" w:rsidP="004008C5">
      <w:pPr>
        <w:pStyle w:val="NormalWeb"/>
        <w:ind w:left="-284"/>
        <w:rPr>
          <w:rFonts w:ascii="Tahoma" w:hAnsi="Tahoma" w:cs="Tahoma"/>
        </w:rPr>
      </w:pPr>
      <w:r w:rsidRPr="00670CA1">
        <w:rPr>
          <w:rStyle w:val="Strong"/>
          <w:rFonts w:ascii="Tahoma" w:hAnsi="Tahoma" w:cs="Tahoma"/>
        </w:rPr>
        <w:t>Effective modifications ensure:</w:t>
      </w:r>
    </w:p>
    <w:p w14:paraId="5C7ECE3B" w14:textId="77777777" w:rsidR="00363233" w:rsidRPr="00670CA1" w:rsidRDefault="00363233" w:rsidP="003632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Work is meaningful, not "busy work" (tasks that contribute to organisational goals).</w:t>
      </w:r>
    </w:p>
    <w:p w14:paraId="07BA9F07" w14:textId="77777777" w:rsidR="00363233" w:rsidRPr="00670CA1" w:rsidRDefault="00363233" w:rsidP="003632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Tasks match the worker's current capabilities while respecting medical advice.</w:t>
      </w:r>
    </w:p>
    <w:p w14:paraId="7592902C" w14:textId="6EA8BE07" w:rsidR="00363233" w:rsidRPr="000635E2" w:rsidRDefault="008A7C22" w:rsidP="000635E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Workers </w:t>
      </w:r>
      <w:r w:rsidR="00363233" w:rsidRPr="00670CA1">
        <w:rPr>
          <w:rFonts w:ascii="Tahoma" w:hAnsi="Tahoma" w:cs="Tahoma"/>
          <w:sz w:val="24"/>
          <w:szCs w:val="24"/>
        </w:rPr>
        <w:t>have input into planning their duties</w:t>
      </w:r>
      <w:r w:rsidR="00590733">
        <w:rPr>
          <w:rFonts w:ascii="Tahoma" w:hAnsi="Tahoma" w:cs="Tahoma"/>
          <w:sz w:val="24"/>
          <w:szCs w:val="24"/>
        </w:rPr>
        <w:t xml:space="preserve"> including the plan for gradually resuming full duties</w:t>
      </w:r>
      <w:r w:rsidR="00363233" w:rsidRPr="00670CA1">
        <w:rPr>
          <w:rFonts w:ascii="Tahoma" w:hAnsi="Tahoma" w:cs="Tahoma"/>
          <w:sz w:val="24"/>
          <w:szCs w:val="24"/>
        </w:rPr>
        <w:t>.</w:t>
      </w:r>
    </w:p>
    <w:p w14:paraId="12B1E03F" w14:textId="5A8EF812" w:rsidR="00363233" w:rsidRPr="00670CA1" w:rsidRDefault="00590733" w:rsidP="0036323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Review and </w:t>
      </w:r>
      <w:r w:rsidR="000635E2">
        <w:rPr>
          <w:rFonts w:ascii="Tahoma" w:hAnsi="Tahoma" w:cs="Tahoma"/>
          <w:sz w:val="24"/>
          <w:szCs w:val="24"/>
        </w:rPr>
        <w:t>a</w:t>
      </w:r>
      <w:r w:rsidR="00363233" w:rsidRPr="00670CA1">
        <w:rPr>
          <w:rFonts w:ascii="Tahoma" w:hAnsi="Tahoma" w:cs="Tahoma"/>
          <w:sz w:val="24"/>
          <w:szCs w:val="24"/>
        </w:rPr>
        <w:t>djustments</w:t>
      </w:r>
      <w:r>
        <w:rPr>
          <w:rFonts w:ascii="Tahoma" w:hAnsi="Tahoma" w:cs="Tahoma"/>
          <w:sz w:val="24"/>
          <w:szCs w:val="24"/>
        </w:rPr>
        <w:t xml:space="preserve"> as needed</w:t>
      </w:r>
      <w:r w:rsidR="00363233" w:rsidRPr="00670CA1">
        <w:rPr>
          <w:rFonts w:ascii="Tahoma" w:hAnsi="Tahoma" w:cs="Tahoma"/>
          <w:sz w:val="24"/>
          <w:szCs w:val="24"/>
        </w:rPr>
        <w:t xml:space="preserve"> based on </w:t>
      </w:r>
      <w:r>
        <w:rPr>
          <w:rFonts w:ascii="Tahoma" w:hAnsi="Tahoma" w:cs="Tahoma"/>
          <w:sz w:val="24"/>
          <w:szCs w:val="24"/>
        </w:rPr>
        <w:t xml:space="preserve">medical advice and the worker’s </w:t>
      </w:r>
      <w:r w:rsidR="00363233" w:rsidRPr="00670CA1">
        <w:rPr>
          <w:rFonts w:ascii="Tahoma" w:hAnsi="Tahoma" w:cs="Tahoma"/>
          <w:sz w:val="24"/>
          <w:szCs w:val="24"/>
        </w:rPr>
        <w:t>feedback and progress.</w:t>
      </w:r>
    </w:p>
    <w:p w14:paraId="4CF498E4" w14:textId="77777777" w:rsidR="00363233" w:rsidRPr="00670CA1" w:rsidRDefault="00363233" w:rsidP="004008C5">
      <w:pPr>
        <w:pStyle w:val="NormalWeb"/>
        <w:ind w:left="-284"/>
        <w:rPr>
          <w:rFonts w:ascii="Tahoma" w:hAnsi="Tahoma" w:cs="Tahoma"/>
        </w:rPr>
      </w:pPr>
      <w:r w:rsidRPr="00670CA1">
        <w:rPr>
          <w:rStyle w:val="Strong"/>
          <w:rFonts w:ascii="Tahoma" w:hAnsi="Tahoma" w:cs="Tahoma"/>
        </w:rPr>
        <w:t>Moving beyond the "all or nothing" approach</w:t>
      </w:r>
      <w:r w:rsidRPr="00670CA1">
        <w:rPr>
          <w:rFonts w:ascii="Tahoma" w:hAnsi="Tahoma" w:cs="Tahoma"/>
        </w:rPr>
        <w:t xml:space="preserve"> (either fully fit for duties or not fit at all) creates better outcomes for everyone. A gradual return with meaningful duties maintains the worker's connection to the workplace and benefits from their expertise while supporting their recovery.</w:t>
      </w:r>
    </w:p>
    <w:p w14:paraId="782E94CC" w14:textId="5D873007" w:rsidR="00363233" w:rsidRPr="00CD20E9" w:rsidRDefault="00363233" w:rsidP="0083306D">
      <w:pPr>
        <w:pStyle w:val="Heading2"/>
      </w:pPr>
      <w:r w:rsidRPr="00CD20E9">
        <w:t>Handle confidentiality smartly</w:t>
      </w:r>
    </w:p>
    <w:p w14:paraId="2E0F405C" w14:textId="769AD703" w:rsidR="00363233" w:rsidRPr="00670CA1" w:rsidRDefault="00363233" w:rsidP="004008C5">
      <w:pPr>
        <w:pStyle w:val="NormalWeb"/>
        <w:ind w:left="-284"/>
        <w:rPr>
          <w:rFonts w:ascii="Tahoma" w:hAnsi="Tahoma" w:cs="Tahoma"/>
        </w:rPr>
      </w:pPr>
      <w:r w:rsidRPr="00670CA1">
        <w:rPr>
          <w:rFonts w:ascii="Tahoma" w:hAnsi="Tahoma" w:cs="Tahoma"/>
        </w:rPr>
        <w:t xml:space="preserve">Workplace environments can make injuries visible to colleagues and </w:t>
      </w:r>
      <w:r w:rsidR="003E7D54">
        <w:rPr>
          <w:rFonts w:ascii="Tahoma" w:hAnsi="Tahoma" w:cs="Tahoma"/>
        </w:rPr>
        <w:t>other</w:t>
      </w:r>
      <w:r w:rsidRPr="00670CA1">
        <w:rPr>
          <w:rFonts w:ascii="Tahoma" w:hAnsi="Tahoma" w:cs="Tahoma"/>
        </w:rPr>
        <w:t>s. Manage this by:</w:t>
      </w:r>
    </w:p>
    <w:p w14:paraId="1A24D2A1" w14:textId="05D9B909" w:rsidR="00363233" w:rsidRPr="00670CA1" w:rsidRDefault="00363233" w:rsidP="004008C5">
      <w:pPr>
        <w:numPr>
          <w:ilvl w:val="0"/>
          <w:numId w:val="22"/>
        </w:numPr>
        <w:spacing w:before="100" w:beforeAutospacing="1" w:after="100" w:afterAutospacing="1" w:line="240" w:lineRule="auto"/>
        <w:ind w:left="709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 xml:space="preserve">Having open conversations about what information </w:t>
      </w:r>
      <w:r w:rsidR="003E7D54">
        <w:rPr>
          <w:rFonts w:ascii="Tahoma" w:hAnsi="Tahoma" w:cs="Tahoma"/>
          <w:sz w:val="24"/>
          <w:szCs w:val="24"/>
        </w:rPr>
        <w:t>workers</w:t>
      </w:r>
      <w:r w:rsidRPr="00670CA1">
        <w:rPr>
          <w:rFonts w:ascii="Tahoma" w:hAnsi="Tahoma" w:cs="Tahoma"/>
          <w:sz w:val="24"/>
          <w:szCs w:val="24"/>
        </w:rPr>
        <w:t xml:space="preserve"> are comfortable sharing.</w:t>
      </w:r>
    </w:p>
    <w:p w14:paraId="11B12FBA" w14:textId="77777777" w:rsidR="00363233" w:rsidRPr="00670CA1" w:rsidRDefault="00363233" w:rsidP="004008C5">
      <w:pPr>
        <w:numPr>
          <w:ilvl w:val="0"/>
          <w:numId w:val="22"/>
        </w:numPr>
        <w:spacing w:before="100" w:beforeAutospacing="1" w:after="100" w:afterAutospacing="1" w:line="240" w:lineRule="auto"/>
        <w:ind w:left="709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Developing consistent messages about modified duties that respect privacy.</w:t>
      </w:r>
    </w:p>
    <w:p w14:paraId="55809FC0" w14:textId="77777777" w:rsidR="00363233" w:rsidRPr="00670CA1" w:rsidRDefault="00363233" w:rsidP="004008C5">
      <w:pPr>
        <w:numPr>
          <w:ilvl w:val="0"/>
          <w:numId w:val="22"/>
        </w:numPr>
        <w:spacing w:before="100" w:beforeAutospacing="1" w:after="100" w:afterAutospacing="1" w:line="240" w:lineRule="auto"/>
        <w:ind w:left="709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Addressing stigma through education and awareness.</w:t>
      </w:r>
    </w:p>
    <w:p w14:paraId="427D76E5" w14:textId="1161A523" w:rsidR="00363233" w:rsidRPr="00670CA1" w:rsidRDefault="00363233" w:rsidP="004008C5">
      <w:pPr>
        <w:numPr>
          <w:ilvl w:val="0"/>
          <w:numId w:val="22"/>
        </w:numPr>
        <w:spacing w:before="100" w:beforeAutospacing="1" w:after="100" w:afterAutospacing="1" w:line="240" w:lineRule="auto"/>
        <w:ind w:left="709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 xml:space="preserve">Normalising temporary modifications as supporting </w:t>
      </w:r>
      <w:r w:rsidR="003E7D54">
        <w:rPr>
          <w:rFonts w:ascii="Tahoma" w:hAnsi="Tahoma" w:cs="Tahoma"/>
          <w:sz w:val="24"/>
          <w:szCs w:val="24"/>
        </w:rPr>
        <w:t>worker</w:t>
      </w:r>
      <w:r w:rsidRPr="00670CA1">
        <w:rPr>
          <w:rFonts w:ascii="Tahoma" w:hAnsi="Tahoma" w:cs="Tahoma"/>
          <w:sz w:val="24"/>
          <w:szCs w:val="24"/>
        </w:rPr>
        <w:t xml:space="preserve"> recovery.</w:t>
      </w:r>
    </w:p>
    <w:p w14:paraId="0F539603" w14:textId="77777777" w:rsidR="00BA6792" w:rsidRDefault="00BA6792" w:rsidP="0083306D">
      <w:pPr>
        <w:pStyle w:val="Heading2"/>
      </w:pPr>
    </w:p>
    <w:p w14:paraId="6247097A" w14:textId="0FFD9BED" w:rsidR="00363233" w:rsidRPr="00CD20E9" w:rsidRDefault="00363233" w:rsidP="0083306D">
      <w:pPr>
        <w:pStyle w:val="Heading2"/>
      </w:pPr>
      <w:r w:rsidRPr="00CD20E9">
        <w:t>The power of being heard</w:t>
      </w:r>
    </w:p>
    <w:p w14:paraId="5A4388CD" w14:textId="77777777" w:rsidR="00363233" w:rsidRPr="00670CA1" w:rsidRDefault="00363233" w:rsidP="004008C5">
      <w:pPr>
        <w:pStyle w:val="NormalWeb"/>
        <w:ind w:left="-284"/>
        <w:rPr>
          <w:rFonts w:ascii="Tahoma" w:hAnsi="Tahoma" w:cs="Tahoma"/>
        </w:rPr>
      </w:pPr>
      <w:r w:rsidRPr="00670CA1">
        <w:rPr>
          <w:rFonts w:ascii="Tahoma" w:hAnsi="Tahoma" w:cs="Tahoma"/>
        </w:rPr>
        <w:t>Research consistently shows that workers who report positive interactions with their supervisors, managers and case managers have higher return-to-work rates, report less pain, experience quicker recovery, and have improved quality of life. This means:</w:t>
      </w:r>
    </w:p>
    <w:p w14:paraId="6BE4077F" w14:textId="77777777" w:rsidR="00363233" w:rsidRPr="00670CA1" w:rsidRDefault="00363233" w:rsidP="003632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Taking time to really listen to their concerns and experiences.</w:t>
      </w:r>
    </w:p>
    <w:p w14:paraId="260089FA" w14:textId="77777777" w:rsidR="00363233" w:rsidRPr="00670CA1" w:rsidRDefault="00363233" w:rsidP="003632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Acknowledging their perspective and validating their feelings.</w:t>
      </w:r>
    </w:p>
    <w:p w14:paraId="7DB9F271" w14:textId="77777777" w:rsidR="00363233" w:rsidRPr="00670CA1" w:rsidRDefault="00363233" w:rsidP="003632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Involving them in decisions about their recovery and return-to-work planning.</w:t>
      </w:r>
    </w:p>
    <w:p w14:paraId="6196C2D9" w14:textId="77777777" w:rsidR="00363233" w:rsidRPr="00670CA1" w:rsidRDefault="00363233" w:rsidP="003632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Checking in regularly to understand how they're progressing.</w:t>
      </w:r>
    </w:p>
    <w:p w14:paraId="6FBDEAF3" w14:textId="77777777" w:rsidR="00363233" w:rsidRPr="00670CA1" w:rsidRDefault="00363233" w:rsidP="003632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Responding to their feedback and adjusting support as needed.</w:t>
      </w:r>
    </w:p>
    <w:p w14:paraId="63EB7099" w14:textId="77777777" w:rsidR="00363233" w:rsidRPr="00670CA1" w:rsidRDefault="00363233" w:rsidP="007F4EED">
      <w:pPr>
        <w:pStyle w:val="NormalWeb"/>
        <w:ind w:left="-284"/>
        <w:rPr>
          <w:rFonts w:ascii="Tahoma" w:hAnsi="Tahoma" w:cs="Tahoma"/>
        </w:rPr>
      </w:pPr>
      <w:r w:rsidRPr="00670CA1">
        <w:rPr>
          <w:rStyle w:val="Strong"/>
          <w:rFonts w:ascii="Tahoma" w:hAnsi="Tahoma" w:cs="Tahoma"/>
        </w:rPr>
        <w:lastRenderedPageBreak/>
        <w:t>Feeling heard transforms recovery outcomes. Feeling dismissed leads to significantly worse results.</w:t>
      </w:r>
    </w:p>
    <w:p w14:paraId="5A4B953E" w14:textId="77777777" w:rsidR="00363233" w:rsidRPr="00CD20E9" w:rsidRDefault="00363233" w:rsidP="0083306D">
      <w:pPr>
        <w:pStyle w:val="Heading2"/>
      </w:pPr>
      <w:r w:rsidRPr="00CD20E9">
        <w:t>Building effective evidence-based systems</w:t>
      </w:r>
    </w:p>
    <w:p w14:paraId="20A94870" w14:textId="77777777" w:rsidR="00363233" w:rsidRPr="00670CA1" w:rsidRDefault="00363233" w:rsidP="007F4EED">
      <w:pPr>
        <w:pStyle w:val="NormalWeb"/>
        <w:ind w:left="-284"/>
        <w:rPr>
          <w:rFonts w:ascii="Tahoma" w:hAnsi="Tahoma" w:cs="Tahoma"/>
        </w:rPr>
      </w:pPr>
      <w:r w:rsidRPr="00670CA1">
        <w:rPr>
          <w:rFonts w:ascii="Tahoma" w:hAnsi="Tahoma" w:cs="Tahoma"/>
        </w:rPr>
        <w:t xml:space="preserve">The It Pays </w:t>
      </w:r>
      <w:proofErr w:type="gramStart"/>
      <w:r w:rsidRPr="00670CA1">
        <w:rPr>
          <w:rFonts w:ascii="Tahoma" w:hAnsi="Tahoma" w:cs="Tahoma"/>
        </w:rPr>
        <w:t>To</w:t>
      </w:r>
      <w:proofErr w:type="gramEnd"/>
      <w:r w:rsidRPr="00670CA1">
        <w:rPr>
          <w:rFonts w:ascii="Tahoma" w:hAnsi="Tahoma" w:cs="Tahoma"/>
        </w:rPr>
        <w:t xml:space="preserve"> Care policy demonstrates that effective injury management systems deliver tangible benefits for everyone involved. Combine this evidence with your organisation's operational expertise to build approaches that:</w:t>
      </w:r>
    </w:p>
    <w:p w14:paraId="194CAD28" w14:textId="77777777" w:rsidR="00363233" w:rsidRPr="00670CA1" w:rsidRDefault="00363233" w:rsidP="003632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Prevent injuries where possible.</w:t>
      </w:r>
    </w:p>
    <w:p w14:paraId="2D9BA169" w14:textId="77777777" w:rsidR="00363233" w:rsidRPr="00670CA1" w:rsidRDefault="00363233" w:rsidP="003632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Ensure prompt, supportive responses when injuries occur.</w:t>
      </w:r>
    </w:p>
    <w:p w14:paraId="468C16BB" w14:textId="77777777" w:rsidR="00363233" w:rsidRPr="00670CA1" w:rsidRDefault="00363233" w:rsidP="003632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Facilitate smooth, sustainable return to work.</w:t>
      </w:r>
    </w:p>
    <w:p w14:paraId="0750D8C2" w14:textId="77777777" w:rsidR="00363233" w:rsidRPr="00670CA1" w:rsidRDefault="00363233" w:rsidP="003632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Build positive workplace culture valuing worker wellbeing.</w:t>
      </w:r>
    </w:p>
    <w:p w14:paraId="43982F44" w14:textId="77777777" w:rsidR="00363233" w:rsidRPr="00670CA1" w:rsidRDefault="00363233" w:rsidP="0036323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670CA1">
        <w:rPr>
          <w:rFonts w:ascii="Tahoma" w:hAnsi="Tahoma" w:cs="Tahoma"/>
          <w:sz w:val="24"/>
          <w:szCs w:val="24"/>
        </w:rPr>
        <w:t>Support workers through their recovery journey.</w:t>
      </w:r>
    </w:p>
    <w:p w14:paraId="405A24A9" w14:textId="77777777" w:rsidR="00363233" w:rsidRPr="00CD20E9" w:rsidRDefault="00363233" w:rsidP="0083306D">
      <w:pPr>
        <w:pStyle w:val="Heading2"/>
      </w:pPr>
      <w:r w:rsidRPr="00CD20E9">
        <w:t>Ready to strengthen your approach?</w:t>
      </w:r>
    </w:p>
    <w:p w14:paraId="5D3D42E1" w14:textId="77777777" w:rsidR="00363233" w:rsidRDefault="00363233" w:rsidP="007F4EED">
      <w:pPr>
        <w:pStyle w:val="NormalWeb"/>
        <w:ind w:left="-284"/>
        <w:rPr>
          <w:rFonts w:ascii="Tahoma" w:hAnsi="Tahoma" w:cs="Tahoma"/>
        </w:rPr>
      </w:pPr>
      <w:r w:rsidRPr="00670CA1">
        <w:rPr>
          <w:rStyle w:val="Strong"/>
          <w:rFonts w:ascii="Tahoma" w:hAnsi="Tahoma" w:cs="Tahoma"/>
        </w:rPr>
        <w:t>Your next step:</w:t>
      </w:r>
      <w:r w:rsidRPr="00670CA1">
        <w:rPr>
          <w:rFonts w:ascii="Tahoma" w:hAnsi="Tahoma" w:cs="Tahoma"/>
        </w:rPr>
        <w:t xml:space="preserve"> Review your current injury response process against the R.O.C.K. framework. Where are the gaps?</w:t>
      </w:r>
    </w:p>
    <w:p w14:paraId="0C19F2C6" w14:textId="77777777" w:rsidR="00BA6792" w:rsidRPr="00670CA1" w:rsidRDefault="00BA6792" w:rsidP="007F4EED">
      <w:pPr>
        <w:pStyle w:val="NormalWeb"/>
        <w:ind w:left="-284"/>
        <w:rPr>
          <w:rFonts w:ascii="Tahoma" w:hAnsi="Tahoma" w:cs="Tahoma"/>
        </w:rPr>
      </w:pPr>
    </w:p>
    <w:p w14:paraId="123BA9A0" w14:textId="77777777" w:rsidR="00363233" w:rsidRPr="00CD20E9" w:rsidRDefault="00363233" w:rsidP="0083306D">
      <w:pPr>
        <w:pStyle w:val="Heading2"/>
      </w:pPr>
      <w:r w:rsidRPr="00CD20E9">
        <w:t>Quick resources</w:t>
      </w:r>
    </w:p>
    <w:p w14:paraId="15E72A95" w14:textId="73729D95" w:rsidR="00363233" w:rsidRPr="00670CA1" w:rsidRDefault="00363233" w:rsidP="007F4EED">
      <w:pPr>
        <w:pStyle w:val="NormalWeb"/>
        <w:ind w:left="-284"/>
        <w:rPr>
          <w:rFonts w:ascii="Tahoma" w:hAnsi="Tahoma" w:cs="Tahoma"/>
        </w:rPr>
      </w:pPr>
      <w:r w:rsidRPr="00670CA1">
        <w:rPr>
          <w:rStyle w:val="Strong"/>
          <w:rFonts w:ascii="Tahoma" w:hAnsi="Tahoma" w:cs="Tahoma"/>
        </w:rPr>
        <w:t>Safe Work Australia</w:t>
      </w:r>
      <w:r w:rsidRPr="00670CA1">
        <w:rPr>
          <w:rFonts w:ascii="Tahoma" w:hAnsi="Tahoma" w:cs="Tahoma"/>
        </w:rPr>
        <w:t xml:space="preserve"> - </w:t>
      </w:r>
      <w:hyperlink r:id="rId13" w:history="1">
        <w:r w:rsidRPr="00670CA1">
          <w:rPr>
            <w:rStyle w:val="Hyperlink"/>
            <w:rFonts w:ascii="Tahoma" w:hAnsi="Tahoma" w:cs="Tahoma"/>
          </w:rPr>
          <w:t>safeworkaustralia.gov.au</w:t>
        </w:r>
      </w:hyperlink>
      <w:r w:rsidRPr="00670CA1">
        <w:rPr>
          <w:rFonts w:ascii="Tahoma" w:hAnsi="Tahoma" w:cs="Tahoma"/>
        </w:rPr>
        <w:br/>
        <w:t>National guidance on return to work and injury management</w:t>
      </w:r>
      <w:r w:rsidR="00385591">
        <w:rPr>
          <w:rFonts w:ascii="Tahoma" w:hAnsi="Tahoma" w:cs="Tahoma"/>
        </w:rPr>
        <w:t>.</w:t>
      </w:r>
    </w:p>
    <w:p w14:paraId="6059463B" w14:textId="0F145B03" w:rsidR="00363233" w:rsidRPr="00670CA1" w:rsidRDefault="00363233" w:rsidP="007F4EED">
      <w:pPr>
        <w:pStyle w:val="NormalWeb"/>
        <w:ind w:left="-284"/>
        <w:rPr>
          <w:rFonts w:ascii="Tahoma" w:hAnsi="Tahoma" w:cs="Tahoma"/>
        </w:rPr>
      </w:pPr>
      <w:r w:rsidRPr="00670CA1">
        <w:rPr>
          <w:rStyle w:val="Strong"/>
          <w:rFonts w:ascii="Tahoma" w:hAnsi="Tahoma" w:cs="Tahoma"/>
        </w:rPr>
        <w:t xml:space="preserve">It Pays </w:t>
      </w:r>
      <w:proofErr w:type="gramStart"/>
      <w:r w:rsidRPr="00670CA1">
        <w:rPr>
          <w:rStyle w:val="Strong"/>
          <w:rFonts w:ascii="Tahoma" w:hAnsi="Tahoma" w:cs="Tahoma"/>
        </w:rPr>
        <w:t>To</w:t>
      </w:r>
      <w:proofErr w:type="gramEnd"/>
      <w:r w:rsidRPr="00670CA1">
        <w:rPr>
          <w:rStyle w:val="Strong"/>
          <w:rFonts w:ascii="Tahoma" w:hAnsi="Tahoma" w:cs="Tahoma"/>
        </w:rPr>
        <w:t xml:space="preserve"> Care</w:t>
      </w:r>
      <w:r w:rsidRPr="00670CA1">
        <w:rPr>
          <w:rFonts w:ascii="Tahoma" w:hAnsi="Tahoma" w:cs="Tahoma"/>
        </w:rPr>
        <w:t xml:space="preserve"> - </w:t>
      </w:r>
      <w:hyperlink r:id="rId14" w:history="1">
        <w:r w:rsidRPr="00670CA1">
          <w:rPr>
            <w:rStyle w:val="Hyperlink"/>
            <w:rFonts w:ascii="Tahoma" w:hAnsi="Tahoma" w:cs="Tahoma"/>
          </w:rPr>
          <w:t>itpaystocare.org</w:t>
        </w:r>
      </w:hyperlink>
      <w:r w:rsidRPr="00670CA1">
        <w:rPr>
          <w:rFonts w:ascii="Tahoma" w:hAnsi="Tahoma" w:cs="Tahoma"/>
        </w:rPr>
        <w:br/>
        <w:t xml:space="preserve">Resources for employers and </w:t>
      </w:r>
      <w:r w:rsidR="00BA6792">
        <w:rPr>
          <w:rFonts w:ascii="Tahoma" w:hAnsi="Tahoma" w:cs="Tahoma"/>
        </w:rPr>
        <w:t>workers</w:t>
      </w:r>
      <w:r w:rsidR="00385591">
        <w:rPr>
          <w:rFonts w:ascii="Tahoma" w:hAnsi="Tahoma" w:cs="Tahoma"/>
        </w:rPr>
        <w:t>.</w:t>
      </w:r>
    </w:p>
    <w:p w14:paraId="5BE836CC" w14:textId="77777777" w:rsidR="00363233" w:rsidRPr="00670CA1" w:rsidRDefault="00363233" w:rsidP="007F4EED">
      <w:pPr>
        <w:pStyle w:val="NormalWeb"/>
        <w:ind w:left="-284"/>
        <w:rPr>
          <w:rFonts w:ascii="Tahoma" w:hAnsi="Tahoma" w:cs="Tahoma"/>
        </w:rPr>
      </w:pPr>
      <w:r w:rsidRPr="00670CA1">
        <w:rPr>
          <w:rStyle w:val="Strong"/>
          <w:rFonts w:ascii="Tahoma" w:hAnsi="Tahoma" w:cs="Tahoma"/>
        </w:rPr>
        <w:t>Your state or territory workers compensation authority</w:t>
      </w:r>
      <w:r w:rsidRPr="00670CA1">
        <w:rPr>
          <w:rFonts w:ascii="Tahoma" w:hAnsi="Tahoma" w:cs="Tahoma"/>
        </w:rPr>
        <w:br/>
        <w:t>Legal requirements, process explanations, suitable duties advice</w:t>
      </w:r>
    </w:p>
    <w:p w14:paraId="77F79FB8" w14:textId="77777777" w:rsidR="00BA6792" w:rsidRDefault="00BA6792" w:rsidP="007F4EED">
      <w:pPr>
        <w:pStyle w:val="NormalWeb"/>
        <w:ind w:left="-284"/>
        <w:rPr>
          <w:rStyle w:val="Emphasis"/>
          <w:rFonts w:ascii="Tahoma" w:hAnsi="Tahoma" w:cs="Tahoma"/>
          <w:sz w:val="21"/>
          <w:szCs w:val="21"/>
        </w:rPr>
      </w:pPr>
    </w:p>
    <w:p w14:paraId="21643C6C" w14:textId="77777777" w:rsidR="00BA6792" w:rsidRDefault="00BA6792" w:rsidP="007F4EED">
      <w:pPr>
        <w:pStyle w:val="NormalWeb"/>
        <w:ind w:left="-284"/>
        <w:rPr>
          <w:rStyle w:val="Emphasis"/>
          <w:rFonts w:ascii="Tahoma" w:hAnsi="Tahoma" w:cs="Tahoma"/>
          <w:sz w:val="21"/>
          <w:szCs w:val="21"/>
        </w:rPr>
      </w:pPr>
    </w:p>
    <w:p w14:paraId="1549F015" w14:textId="30803275" w:rsidR="00670CA1" w:rsidRPr="00CD20E9" w:rsidRDefault="00363233" w:rsidP="007F4EED">
      <w:pPr>
        <w:pStyle w:val="NormalWeb"/>
        <w:ind w:left="-284"/>
        <w:rPr>
          <w:rFonts w:ascii="Tahoma" w:hAnsi="Tahoma" w:cs="Tahoma"/>
          <w:i/>
          <w:iCs/>
          <w:sz w:val="21"/>
          <w:szCs w:val="21"/>
        </w:rPr>
      </w:pPr>
      <w:r w:rsidRPr="00CD20E9">
        <w:rPr>
          <w:rStyle w:val="Emphasis"/>
          <w:rFonts w:ascii="Tahoma" w:hAnsi="Tahoma" w:cs="Tahoma"/>
          <w:sz w:val="21"/>
          <w:szCs w:val="21"/>
        </w:rPr>
        <w:t>This guide was developed by It Pays to Care</w:t>
      </w:r>
      <w:r w:rsidR="00993159" w:rsidRPr="00CD20E9">
        <w:rPr>
          <w:rStyle w:val="Emphasis"/>
          <w:rFonts w:ascii="Tahoma" w:hAnsi="Tahoma" w:cs="Tahoma"/>
          <w:sz w:val="21"/>
          <w:szCs w:val="21"/>
        </w:rPr>
        <w:t xml:space="preserve"> </w:t>
      </w:r>
      <w:r w:rsidR="00481627" w:rsidRPr="00CD20E9">
        <w:rPr>
          <w:rStyle w:val="Emphasis"/>
          <w:rFonts w:ascii="Tahoma" w:hAnsi="Tahoma" w:cs="Tahoma"/>
          <w:sz w:val="21"/>
          <w:szCs w:val="21"/>
        </w:rPr>
        <w:t xml:space="preserve">in partnership </w:t>
      </w:r>
      <w:r w:rsidR="00993159" w:rsidRPr="00CD20E9">
        <w:rPr>
          <w:rStyle w:val="Emphasis"/>
          <w:rFonts w:ascii="Tahoma" w:hAnsi="Tahoma" w:cs="Tahoma"/>
          <w:sz w:val="21"/>
          <w:szCs w:val="21"/>
        </w:rPr>
        <w:t>with the Australian Education Union Tasmania</w:t>
      </w:r>
      <w:r w:rsidR="009F7952">
        <w:rPr>
          <w:rStyle w:val="Emphasis"/>
          <w:rFonts w:ascii="Tahoma" w:hAnsi="Tahoma" w:cs="Tahoma"/>
          <w:sz w:val="21"/>
          <w:szCs w:val="21"/>
        </w:rPr>
        <w:t>n</w:t>
      </w:r>
      <w:r w:rsidR="00993159" w:rsidRPr="00CD20E9">
        <w:rPr>
          <w:rStyle w:val="Emphasis"/>
          <w:rFonts w:ascii="Tahoma" w:hAnsi="Tahoma" w:cs="Tahoma"/>
          <w:sz w:val="21"/>
          <w:szCs w:val="21"/>
        </w:rPr>
        <w:t xml:space="preserve"> </w:t>
      </w:r>
      <w:r w:rsidR="009F7952">
        <w:rPr>
          <w:rStyle w:val="Emphasis"/>
          <w:rFonts w:ascii="Tahoma" w:hAnsi="Tahoma" w:cs="Tahoma"/>
          <w:sz w:val="21"/>
          <w:szCs w:val="21"/>
        </w:rPr>
        <w:t>B</w:t>
      </w:r>
      <w:r w:rsidR="00993159" w:rsidRPr="00CD20E9">
        <w:rPr>
          <w:rStyle w:val="Emphasis"/>
          <w:rFonts w:ascii="Tahoma" w:hAnsi="Tahoma" w:cs="Tahoma"/>
          <w:sz w:val="21"/>
          <w:szCs w:val="21"/>
        </w:rPr>
        <w:t>ranch and the Shop, Distributive and Allied Emp</w:t>
      </w:r>
      <w:r w:rsidR="00481627" w:rsidRPr="00CD20E9">
        <w:rPr>
          <w:rStyle w:val="Emphasis"/>
          <w:rFonts w:ascii="Tahoma" w:hAnsi="Tahoma" w:cs="Tahoma"/>
          <w:sz w:val="21"/>
          <w:szCs w:val="21"/>
        </w:rPr>
        <w:t>loyees Association, with funding support from Employers Mutual Limited.</w:t>
      </w:r>
    </w:p>
    <w:sectPr w:rsidR="00670CA1" w:rsidRPr="00CD20E9" w:rsidSect="009F7952">
      <w:footerReference w:type="first" r:id="rId15"/>
      <w:pgSz w:w="11906" w:h="16838"/>
      <w:pgMar w:top="1048" w:right="1440" w:bottom="486" w:left="1440" w:header="708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C821" w14:textId="77777777" w:rsidR="00004DE9" w:rsidRDefault="00004DE9" w:rsidP="00CB122F">
      <w:pPr>
        <w:spacing w:after="0" w:line="240" w:lineRule="auto"/>
      </w:pPr>
      <w:r>
        <w:separator/>
      </w:r>
    </w:p>
  </w:endnote>
  <w:endnote w:type="continuationSeparator" w:id="0">
    <w:p w14:paraId="52DB8E5F" w14:textId="77777777" w:rsidR="00004DE9" w:rsidRDefault="00004DE9" w:rsidP="00CB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0AD4" w14:textId="7AAB2B08" w:rsidR="007F03A8" w:rsidRPr="009F7952" w:rsidRDefault="009F7952" w:rsidP="009F7952">
    <w:pPr>
      <w:pStyle w:val="NormalWeb"/>
      <w:ind w:left="-426" w:right="1513"/>
      <w:rPr>
        <w:rFonts w:ascii="Tahoma" w:hAnsi="Tahoma" w:cs="Tahoma"/>
        <w:i/>
        <w:iCs/>
        <w:sz w:val="18"/>
        <w:szCs w:val="18"/>
      </w:rPr>
    </w:pPr>
    <w:r w:rsidRPr="003001A8">
      <w:rPr>
        <w:noProof/>
        <w:sz w:val="18"/>
        <w:szCs w:val="18"/>
        <w14:ligatures w14:val="standardContextual"/>
      </w:rPr>
      <w:drawing>
        <wp:anchor distT="0" distB="0" distL="114300" distR="114300" simplePos="0" relativeHeight="251661312" behindDoc="0" locked="0" layoutInCell="1" allowOverlap="1" wp14:anchorId="263FE35A" wp14:editId="7C01B075">
          <wp:simplePos x="0" y="0"/>
          <wp:positionH relativeFrom="column">
            <wp:posOffset>4751070</wp:posOffset>
          </wp:positionH>
          <wp:positionV relativeFrom="paragraph">
            <wp:posOffset>191770</wp:posOffset>
          </wp:positionV>
          <wp:extent cx="1457325" cy="353695"/>
          <wp:effectExtent l="0" t="0" r="3175" b="1905"/>
          <wp:wrapSquare wrapText="bothSides"/>
          <wp:docPr id="521980267" name="Picture 13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850608" name="Picture 13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35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01A8">
      <w:rPr>
        <w:rFonts w:ascii="Tahoma" w:hAnsi="Tahoma" w:cs="Tahoma"/>
        <w:i/>
        <w:iCs/>
        <w:sz w:val="18"/>
        <w:szCs w:val="18"/>
      </w:rPr>
      <w:t xml:space="preserve">Developed in collaboration with the Australian Education Union </w:t>
    </w:r>
    <w:r>
      <w:rPr>
        <w:rFonts w:ascii="Tahoma" w:hAnsi="Tahoma" w:cs="Tahoma"/>
        <w:i/>
        <w:iCs/>
        <w:sz w:val="18"/>
        <w:szCs w:val="18"/>
      </w:rPr>
      <w:t xml:space="preserve">Tasmanian Branch </w:t>
    </w:r>
    <w:r w:rsidRPr="003001A8">
      <w:rPr>
        <w:rFonts w:ascii="Tahoma" w:hAnsi="Tahoma" w:cs="Tahoma"/>
        <w:i/>
        <w:iCs/>
        <w:sz w:val="18"/>
        <w:szCs w:val="18"/>
      </w:rPr>
      <w:t>and the Shop, Distributive and Allied Employees Association, with funding from Employers Mutual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68F0" w14:textId="77777777" w:rsidR="00004DE9" w:rsidRDefault="00004DE9" w:rsidP="00CB122F">
      <w:pPr>
        <w:spacing w:after="0" w:line="240" w:lineRule="auto"/>
      </w:pPr>
      <w:r>
        <w:separator/>
      </w:r>
    </w:p>
  </w:footnote>
  <w:footnote w:type="continuationSeparator" w:id="0">
    <w:p w14:paraId="4F424BBB" w14:textId="77777777" w:rsidR="00004DE9" w:rsidRDefault="00004DE9" w:rsidP="00CB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2BD"/>
    <w:multiLevelType w:val="multilevel"/>
    <w:tmpl w:val="C6C0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27335"/>
    <w:multiLevelType w:val="multilevel"/>
    <w:tmpl w:val="0930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276EE"/>
    <w:multiLevelType w:val="hybridMultilevel"/>
    <w:tmpl w:val="CF3CC216"/>
    <w:lvl w:ilvl="0" w:tplc="881AAF14">
      <w:start w:val="1"/>
      <w:numFmt w:val="bullet"/>
      <w:pStyle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E690471"/>
    <w:multiLevelType w:val="multilevel"/>
    <w:tmpl w:val="2B84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66210"/>
    <w:multiLevelType w:val="multilevel"/>
    <w:tmpl w:val="7244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382"/>
    <w:multiLevelType w:val="multilevel"/>
    <w:tmpl w:val="1382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0348F"/>
    <w:multiLevelType w:val="multilevel"/>
    <w:tmpl w:val="1724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80CF6"/>
    <w:multiLevelType w:val="multilevel"/>
    <w:tmpl w:val="E06EA08A"/>
    <w:lvl w:ilvl="0">
      <w:start w:val="1"/>
      <w:numFmt w:val="bullet"/>
      <w:pStyle w:val="Bulle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03DEB"/>
    <w:multiLevelType w:val="hybridMultilevel"/>
    <w:tmpl w:val="31306D56"/>
    <w:lvl w:ilvl="0" w:tplc="9DC2CC5E">
      <w:start w:val="1"/>
      <w:numFmt w:val="decimal"/>
      <w:pStyle w:val="Heading6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77520"/>
    <w:multiLevelType w:val="multilevel"/>
    <w:tmpl w:val="1B26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80C37"/>
    <w:multiLevelType w:val="multilevel"/>
    <w:tmpl w:val="7ED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02CA9"/>
    <w:multiLevelType w:val="multilevel"/>
    <w:tmpl w:val="1494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D512E6"/>
    <w:multiLevelType w:val="multilevel"/>
    <w:tmpl w:val="68E6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E128D3"/>
    <w:multiLevelType w:val="multilevel"/>
    <w:tmpl w:val="ED30029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2C52859"/>
    <w:multiLevelType w:val="multilevel"/>
    <w:tmpl w:val="1D0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7B2EFA"/>
    <w:multiLevelType w:val="multilevel"/>
    <w:tmpl w:val="C4A2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586915"/>
    <w:multiLevelType w:val="hybridMultilevel"/>
    <w:tmpl w:val="D010A73E"/>
    <w:lvl w:ilvl="0" w:tplc="903613B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4CF2F0E"/>
    <w:multiLevelType w:val="multilevel"/>
    <w:tmpl w:val="AABE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91BFC"/>
    <w:multiLevelType w:val="multilevel"/>
    <w:tmpl w:val="8E6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F44E0A"/>
    <w:multiLevelType w:val="multilevel"/>
    <w:tmpl w:val="3F52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955275"/>
    <w:multiLevelType w:val="multilevel"/>
    <w:tmpl w:val="12EE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B16739"/>
    <w:multiLevelType w:val="multilevel"/>
    <w:tmpl w:val="6A8A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EE5D00"/>
    <w:multiLevelType w:val="multilevel"/>
    <w:tmpl w:val="28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331428">
    <w:abstractNumId w:val="16"/>
  </w:num>
  <w:num w:numId="2" w16cid:durableId="639113281">
    <w:abstractNumId w:val="16"/>
  </w:num>
  <w:num w:numId="3" w16cid:durableId="1635795263">
    <w:abstractNumId w:val="11"/>
  </w:num>
  <w:num w:numId="4" w16cid:durableId="1881548999">
    <w:abstractNumId w:val="7"/>
  </w:num>
  <w:num w:numId="5" w16cid:durableId="522061739">
    <w:abstractNumId w:val="2"/>
  </w:num>
  <w:num w:numId="6" w16cid:durableId="2053966653">
    <w:abstractNumId w:val="13"/>
  </w:num>
  <w:num w:numId="7" w16cid:durableId="1167550749">
    <w:abstractNumId w:val="8"/>
  </w:num>
  <w:num w:numId="8" w16cid:durableId="2099710245">
    <w:abstractNumId w:val="9"/>
  </w:num>
  <w:num w:numId="9" w16cid:durableId="905146692">
    <w:abstractNumId w:val="1"/>
  </w:num>
  <w:num w:numId="10" w16cid:durableId="339771049">
    <w:abstractNumId w:val="5"/>
  </w:num>
  <w:num w:numId="11" w16cid:durableId="264578129">
    <w:abstractNumId w:val="22"/>
  </w:num>
  <w:num w:numId="12" w16cid:durableId="94179602">
    <w:abstractNumId w:val="17"/>
  </w:num>
  <w:num w:numId="13" w16cid:durableId="1584607189">
    <w:abstractNumId w:val="3"/>
  </w:num>
  <w:num w:numId="14" w16cid:durableId="648941238">
    <w:abstractNumId w:val="12"/>
  </w:num>
  <w:num w:numId="15" w16cid:durableId="1564176950">
    <w:abstractNumId w:val="21"/>
  </w:num>
  <w:num w:numId="16" w16cid:durableId="908345057">
    <w:abstractNumId w:val="14"/>
  </w:num>
  <w:num w:numId="17" w16cid:durableId="1507668143">
    <w:abstractNumId w:val="19"/>
  </w:num>
  <w:num w:numId="18" w16cid:durableId="1011300966">
    <w:abstractNumId w:val="18"/>
  </w:num>
  <w:num w:numId="19" w16cid:durableId="1956791914">
    <w:abstractNumId w:val="6"/>
  </w:num>
  <w:num w:numId="20" w16cid:durableId="1147236409">
    <w:abstractNumId w:val="0"/>
  </w:num>
  <w:num w:numId="21" w16cid:durableId="458379954">
    <w:abstractNumId w:val="4"/>
  </w:num>
  <w:num w:numId="22" w16cid:durableId="1714235302">
    <w:abstractNumId w:val="10"/>
  </w:num>
  <w:num w:numId="23" w16cid:durableId="1543589392">
    <w:abstractNumId w:val="15"/>
  </w:num>
  <w:num w:numId="24" w16cid:durableId="6885308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F9412EF-5FA1-45CF-8A72-E7DACFC9C6D6}"/>
    <w:docVar w:name="dgnword-eventsink" w:val="2755320352160"/>
  </w:docVars>
  <w:rsids>
    <w:rsidRoot w:val="00487665"/>
    <w:rsid w:val="00004DE9"/>
    <w:rsid w:val="00011361"/>
    <w:rsid w:val="0001477F"/>
    <w:rsid w:val="00014FDF"/>
    <w:rsid w:val="00017C23"/>
    <w:rsid w:val="00020006"/>
    <w:rsid w:val="00026B31"/>
    <w:rsid w:val="000307E4"/>
    <w:rsid w:val="00031C75"/>
    <w:rsid w:val="00035491"/>
    <w:rsid w:val="000509F2"/>
    <w:rsid w:val="000635E2"/>
    <w:rsid w:val="00063CC6"/>
    <w:rsid w:val="00072E5F"/>
    <w:rsid w:val="00092E63"/>
    <w:rsid w:val="000A02A8"/>
    <w:rsid w:val="000A7FAF"/>
    <w:rsid w:val="000B499D"/>
    <w:rsid w:val="000C03F3"/>
    <w:rsid w:val="000C429F"/>
    <w:rsid w:val="000C636E"/>
    <w:rsid w:val="000C7A83"/>
    <w:rsid w:val="000D6579"/>
    <w:rsid w:val="000E3099"/>
    <w:rsid w:val="001262F9"/>
    <w:rsid w:val="001274A4"/>
    <w:rsid w:val="001346C1"/>
    <w:rsid w:val="00142D4F"/>
    <w:rsid w:val="0015146E"/>
    <w:rsid w:val="0015795F"/>
    <w:rsid w:val="0016168B"/>
    <w:rsid w:val="001678F8"/>
    <w:rsid w:val="0017152B"/>
    <w:rsid w:val="00172C9D"/>
    <w:rsid w:val="00180C95"/>
    <w:rsid w:val="0018687D"/>
    <w:rsid w:val="001D60E3"/>
    <w:rsid w:val="001D706F"/>
    <w:rsid w:val="001F0B24"/>
    <w:rsid w:val="001F5FDD"/>
    <w:rsid w:val="00201459"/>
    <w:rsid w:val="00212995"/>
    <w:rsid w:val="00215140"/>
    <w:rsid w:val="002227DF"/>
    <w:rsid w:val="00235266"/>
    <w:rsid w:val="002363F2"/>
    <w:rsid w:val="00241ADF"/>
    <w:rsid w:val="00264F63"/>
    <w:rsid w:val="0027161D"/>
    <w:rsid w:val="00284D22"/>
    <w:rsid w:val="002A18BF"/>
    <w:rsid w:val="002A244E"/>
    <w:rsid w:val="002C011F"/>
    <w:rsid w:val="002D5F13"/>
    <w:rsid w:val="002E186B"/>
    <w:rsid w:val="002E27FD"/>
    <w:rsid w:val="002F4226"/>
    <w:rsid w:val="002F7969"/>
    <w:rsid w:val="003045A9"/>
    <w:rsid w:val="00310177"/>
    <w:rsid w:val="00317D08"/>
    <w:rsid w:val="00320200"/>
    <w:rsid w:val="0032120C"/>
    <w:rsid w:val="00324652"/>
    <w:rsid w:val="003428A3"/>
    <w:rsid w:val="00351F6B"/>
    <w:rsid w:val="0035295C"/>
    <w:rsid w:val="00355B63"/>
    <w:rsid w:val="003566BA"/>
    <w:rsid w:val="00363117"/>
    <w:rsid w:val="00363233"/>
    <w:rsid w:val="00366D1A"/>
    <w:rsid w:val="00366E5D"/>
    <w:rsid w:val="0037242F"/>
    <w:rsid w:val="00373919"/>
    <w:rsid w:val="00376628"/>
    <w:rsid w:val="00385591"/>
    <w:rsid w:val="0039260F"/>
    <w:rsid w:val="003A5C0F"/>
    <w:rsid w:val="003C68A8"/>
    <w:rsid w:val="003D5394"/>
    <w:rsid w:val="003D5666"/>
    <w:rsid w:val="003E0FBD"/>
    <w:rsid w:val="003E7D54"/>
    <w:rsid w:val="003F516A"/>
    <w:rsid w:val="004008C5"/>
    <w:rsid w:val="00400BF1"/>
    <w:rsid w:val="004062CF"/>
    <w:rsid w:val="004109D3"/>
    <w:rsid w:val="00424850"/>
    <w:rsid w:val="00426C1E"/>
    <w:rsid w:val="00431994"/>
    <w:rsid w:val="00443616"/>
    <w:rsid w:val="00462918"/>
    <w:rsid w:val="00481627"/>
    <w:rsid w:val="004817B2"/>
    <w:rsid w:val="00487632"/>
    <w:rsid w:val="00487665"/>
    <w:rsid w:val="004A30DB"/>
    <w:rsid w:val="004B1572"/>
    <w:rsid w:val="004B38BC"/>
    <w:rsid w:val="004D06F6"/>
    <w:rsid w:val="004D0C63"/>
    <w:rsid w:val="004D103B"/>
    <w:rsid w:val="004D493F"/>
    <w:rsid w:val="004F53CD"/>
    <w:rsid w:val="00516846"/>
    <w:rsid w:val="00523207"/>
    <w:rsid w:val="0052740A"/>
    <w:rsid w:val="0053674A"/>
    <w:rsid w:val="00537D8B"/>
    <w:rsid w:val="005406C5"/>
    <w:rsid w:val="00544BC6"/>
    <w:rsid w:val="00547D83"/>
    <w:rsid w:val="00550040"/>
    <w:rsid w:val="005619E3"/>
    <w:rsid w:val="005645EF"/>
    <w:rsid w:val="00584A84"/>
    <w:rsid w:val="0058559A"/>
    <w:rsid w:val="00590733"/>
    <w:rsid w:val="00597BE4"/>
    <w:rsid w:val="005A20BC"/>
    <w:rsid w:val="005B44F8"/>
    <w:rsid w:val="005B786D"/>
    <w:rsid w:val="005C3C67"/>
    <w:rsid w:val="005C65F0"/>
    <w:rsid w:val="00617319"/>
    <w:rsid w:val="0062091B"/>
    <w:rsid w:val="00621825"/>
    <w:rsid w:val="006249F0"/>
    <w:rsid w:val="00644C40"/>
    <w:rsid w:val="00646900"/>
    <w:rsid w:val="00670CA1"/>
    <w:rsid w:val="006913AC"/>
    <w:rsid w:val="006C3E60"/>
    <w:rsid w:val="006C4D45"/>
    <w:rsid w:val="006C6446"/>
    <w:rsid w:val="006D5927"/>
    <w:rsid w:val="006D62DE"/>
    <w:rsid w:val="006D6338"/>
    <w:rsid w:val="006E1C88"/>
    <w:rsid w:val="006F1FF0"/>
    <w:rsid w:val="00710461"/>
    <w:rsid w:val="0072690D"/>
    <w:rsid w:val="007279A3"/>
    <w:rsid w:val="00731523"/>
    <w:rsid w:val="00737B7D"/>
    <w:rsid w:val="0074516F"/>
    <w:rsid w:val="007638D5"/>
    <w:rsid w:val="007704E9"/>
    <w:rsid w:val="007721AE"/>
    <w:rsid w:val="00772C13"/>
    <w:rsid w:val="00782170"/>
    <w:rsid w:val="00797EA2"/>
    <w:rsid w:val="00797FB7"/>
    <w:rsid w:val="007D43B9"/>
    <w:rsid w:val="007E0DC5"/>
    <w:rsid w:val="007E6BE0"/>
    <w:rsid w:val="007F03A8"/>
    <w:rsid w:val="007F06DA"/>
    <w:rsid w:val="007F4EED"/>
    <w:rsid w:val="00802AE3"/>
    <w:rsid w:val="008133CE"/>
    <w:rsid w:val="008133DA"/>
    <w:rsid w:val="00823AFE"/>
    <w:rsid w:val="0083306D"/>
    <w:rsid w:val="00837702"/>
    <w:rsid w:val="00852B61"/>
    <w:rsid w:val="00877F78"/>
    <w:rsid w:val="00881277"/>
    <w:rsid w:val="008813AB"/>
    <w:rsid w:val="008873AD"/>
    <w:rsid w:val="008916A9"/>
    <w:rsid w:val="008A7C22"/>
    <w:rsid w:val="008B2EC2"/>
    <w:rsid w:val="008C2A64"/>
    <w:rsid w:val="008E1D83"/>
    <w:rsid w:val="008E3CE7"/>
    <w:rsid w:val="008E4257"/>
    <w:rsid w:val="008E46F3"/>
    <w:rsid w:val="008F4BFB"/>
    <w:rsid w:val="0091185F"/>
    <w:rsid w:val="0092188F"/>
    <w:rsid w:val="009238E8"/>
    <w:rsid w:val="009407A4"/>
    <w:rsid w:val="0095068B"/>
    <w:rsid w:val="009702A2"/>
    <w:rsid w:val="009825DF"/>
    <w:rsid w:val="00985B9B"/>
    <w:rsid w:val="00993159"/>
    <w:rsid w:val="00996AA3"/>
    <w:rsid w:val="009978B3"/>
    <w:rsid w:val="009B54ED"/>
    <w:rsid w:val="009C18CA"/>
    <w:rsid w:val="009C5752"/>
    <w:rsid w:val="009E1369"/>
    <w:rsid w:val="009F266F"/>
    <w:rsid w:val="009F7952"/>
    <w:rsid w:val="00A014AE"/>
    <w:rsid w:val="00A02D40"/>
    <w:rsid w:val="00A03C43"/>
    <w:rsid w:val="00A202B5"/>
    <w:rsid w:val="00A30143"/>
    <w:rsid w:val="00A33811"/>
    <w:rsid w:val="00A34305"/>
    <w:rsid w:val="00A64C7C"/>
    <w:rsid w:val="00A82BFC"/>
    <w:rsid w:val="00A85B09"/>
    <w:rsid w:val="00AA42DA"/>
    <w:rsid w:val="00AD75BD"/>
    <w:rsid w:val="00AE5EA7"/>
    <w:rsid w:val="00AF2187"/>
    <w:rsid w:val="00B02B26"/>
    <w:rsid w:val="00B03BC8"/>
    <w:rsid w:val="00B04458"/>
    <w:rsid w:val="00B2193B"/>
    <w:rsid w:val="00B34E92"/>
    <w:rsid w:val="00B41127"/>
    <w:rsid w:val="00B4143F"/>
    <w:rsid w:val="00B50D48"/>
    <w:rsid w:val="00B6291F"/>
    <w:rsid w:val="00B62FA0"/>
    <w:rsid w:val="00B66E2A"/>
    <w:rsid w:val="00B7294E"/>
    <w:rsid w:val="00B801D8"/>
    <w:rsid w:val="00BA0A8B"/>
    <w:rsid w:val="00BA33C6"/>
    <w:rsid w:val="00BA6792"/>
    <w:rsid w:val="00BB39E9"/>
    <w:rsid w:val="00BB3B4B"/>
    <w:rsid w:val="00BC27DF"/>
    <w:rsid w:val="00BE1368"/>
    <w:rsid w:val="00BE3012"/>
    <w:rsid w:val="00BE5282"/>
    <w:rsid w:val="00BF5CFC"/>
    <w:rsid w:val="00BF77DC"/>
    <w:rsid w:val="00C058C9"/>
    <w:rsid w:val="00C0743A"/>
    <w:rsid w:val="00C07D6F"/>
    <w:rsid w:val="00C237B2"/>
    <w:rsid w:val="00C316AF"/>
    <w:rsid w:val="00C31945"/>
    <w:rsid w:val="00C43E8D"/>
    <w:rsid w:val="00C50A37"/>
    <w:rsid w:val="00C547CE"/>
    <w:rsid w:val="00C753D2"/>
    <w:rsid w:val="00C823F4"/>
    <w:rsid w:val="00C8260F"/>
    <w:rsid w:val="00C91543"/>
    <w:rsid w:val="00CB122F"/>
    <w:rsid w:val="00CB2580"/>
    <w:rsid w:val="00CB6BCE"/>
    <w:rsid w:val="00CB7A53"/>
    <w:rsid w:val="00CD20E9"/>
    <w:rsid w:val="00CE58CB"/>
    <w:rsid w:val="00CF0CD8"/>
    <w:rsid w:val="00D07227"/>
    <w:rsid w:val="00D14075"/>
    <w:rsid w:val="00D14EE1"/>
    <w:rsid w:val="00D27D2C"/>
    <w:rsid w:val="00D333DE"/>
    <w:rsid w:val="00D34231"/>
    <w:rsid w:val="00D370DE"/>
    <w:rsid w:val="00D559B4"/>
    <w:rsid w:val="00D62FB2"/>
    <w:rsid w:val="00D6742D"/>
    <w:rsid w:val="00D76EBB"/>
    <w:rsid w:val="00D84F8E"/>
    <w:rsid w:val="00DA2181"/>
    <w:rsid w:val="00DB2EA0"/>
    <w:rsid w:val="00DB7CEF"/>
    <w:rsid w:val="00DD28EE"/>
    <w:rsid w:val="00DE6289"/>
    <w:rsid w:val="00DF0382"/>
    <w:rsid w:val="00DF53E8"/>
    <w:rsid w:val="00E02D43"/>
    <w:rsid w:val="00E24EE9"/>
    <w:rsid w:val="00E273A4"/>
    <w:rsid w:val="00E367C0"/>
    <w:rsid w:val="00E478F5"/>
    <w:rsid w:val="00E53FBD"/>
    <w:rsid w:val="00E7155F"/>
    <w:rsid w:val="00E845A5"/>
    <w:rsid w:val="00E9297A"/>
    <w:rsid w:val="00E95FD4"/>
    <w:rsid w:val="00EB7178"/>
    <w:rsid w:val="00EC397F"/>
    <w:rsid w:val="00ED2886"/>
    <w:rsid w:val="00ED3EF2"/>
    <w:rsid w:val="00ED5437"/>
    <w:rsid w:val="00EE68D3"/>
    <w:rsid w:val="00EF3ABC"/>
    <w:rsid w:val="00F12092"/>
    <w:rsid w:val="00F255C9"/>
    <w:rsid w:val="00F26378"/>
    <w:rsid w:val="00F378DE"/>
    <w:rsid w:val="00F460BD"/>
    <w:rsid w:val="00F52841"/>
    <w:rsid w:val="00F61AF9"/>
    <w:rsid w:val="00F62875"/>
    <w:rsid w:val="00F6489F"/>
    <w:rsid w:val="00F65263"/>
    <w:rsid w:val="00F81530"/>
    <w:rsid w:val="00F923BE"/>
    <w:rsid w:val="00F97929"/>
    <w:rsid w:val="00FA15D0"/>
    <w:rsid w:val="00FA368E"/>
    <w:rsid w:val="00FA6C52"/>
    <w:rsid w:val="00FB29F1"/>
    <w:rsid w:val="00FC0C87"/>
    <w:rsid w:val="00FE33FC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558E3"/>
  <w15:chartTrackingRefBased/>
  <w15:docId w15:val="{CDD97146-65F7-4F53-A6D6-5259D459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24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3BE"/>
    <w:pPr>
      <w:spacing w:after="120"/>
      <w:ind w:left="0" w:firstLine="0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7665"/>
    <w:pPr>
      <w:keepNext/>
      <w:spacing w:before="360" w:line="312" w:lineRule="auto"/>
      <w:ind w:left="360" w:hanging="644"/>
      <w:outlineLvl w:val="0"/>
    </w:pPr>
    <w:rPr>
      <w:rFonts w:ascii="Arial" w:eastAsia="Times New Roman" w:hAnsi="Arial"/>
      <w:color w:val="384967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3306D"/>
    <w:pPr>
      <w:keepNext/>
      <w:tabs>
        <w:tab w:val="left" w:pos="5154"/>
      </w:tabs>
      <w:spacing w:before="240" w:after="0" w:line="312" w:lineRule="auto"/>
      <w:ind w:left="360" w:hanging="644"/>
      <w:outlineLvl w:val="1"/>
    </w:pPr>
    <w:rPr>
      <w:rFonts w:ascii="Arial" w:eastAsia="Calibri" w:hAnsi="Arial" w:cs="Arial"/>
      <w:b/>
      <w:color w:val="006293"/>
      <w:sz w:val="28"/>
      <w:szCs w:val="28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F923BE"/>
    <w:pPr>
      <w:spacing w:before="120"/>
      <w:ind w:left="-170" w:firstLine="0"/>
      <w:outlineLvl w:val="2"/>
    </w:pPr>
    <w:rPr>
      <w:b w:val="0"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23BE"/>
    <w:pPr>
      <w:keepNext/>
      <w:keepLines/>
      <w:spacing w:before="200" w:after="0" w:line="312" w:lineRule="auto"/>
      <w:outlineLvl w:val="3"/>
    </w:pPr>
    <w:rPr>
      <w:rFonts w:ascii="Arial" w:eastAsiaTheme="majorEastAsia" w:hAnsi="Arial" w:cs="Arial"/>
      <w:bCs/>
      <w:iCs/>
      <w:color w:val="156082" w:themeColor="accent1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F923BE"/>
    <w:pPr>
      <w:keepNext/>
      <w:keepLines/>
      <w:spacing w:before="200" w:after="0" w:line="312" w:lineRule="auto"/>
      <w:outlineLvl w:val="4"/>
    </w:pPr>
    <w:rPr>
      <w:rFonts w:ascii="Arial" w:eastAsiaTheme="majorEastAsia" w:hAnsi="Arial" w:cstheme="majorBidi"/>
      <w:color w:val="0070C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23BE"/>
    <w:pPr>
      <w:keepNext/>
      <w:keepLines/>
      <w:numPr>
        <w:numId w:val="7"/>
      </w:numPr>
      <w:spacing w:before="200" w:line="312" w:lineRule="auto"/>
      <w:outlineLvl w:val="5"/>
    </w:pPr>
    <w:rPr>
      <w:rFonts w:ascii="Arial" w:eastAsiaTheme="majorEastAsia" w:hAnsi="Arial" w:cs="Arial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2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23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6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F923BE"/>
    <w:rPr>
      <w:rFonts w:ascii="Arial" w:eastAsia="Calibri" w:hAnsi="Arial" w:cs="Arial"/>
      <w:i/>
      <w:iCs/>
      <w:color w:val="006293"/>
    </w:rPr>
  </w:style>
  <w:style w:type="character" w:customStyle="1" w:styleId="Heading5Char">
    <w:name w:val="Heading 5 Char"/>
    <w:basedOn w:val="DefaultParagraphFont"/>
    <w:link w:val="Heading5"/>
    <w:uiPriority w:val="9"/>
    <w:rsid w:val="00F923BE"/>
    <w:rPr>
      <w:rFonts w:ascii="Arial" w:eastAsiaTheme="majorEastAsia" w:hAnsi="Arial" w:cstheme="majorBidi"/>
      <w:color w:val="0070C0"/>
      <w:sz w:val="20"/>
      <w:szCs w:val="20"/>
    </w:rPr>
  </w:style>
  <w:style w:type="paragraph" w:customStyle="1" w:styleId="Bullet">
    <w:name w:val="Bullet"/>
    <w:basedOn w:val="ListParagraph"/>
    <w:link w:val="BulletChar"/>
    <w:qFormat/>
    <w:rsid w:val="00F923BE"/>
    <w:pPr>
      <w:numPr>
        <w:numId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F923BE"/>
    <w:pPr>
      <w:keepNext/>
      <w:spacing w:after="200" w:line="240" w:lineRule="auto"/>
    </w:pPr>
    <w:rPr>
      <w:i/>
      <w:iCs/>
      <w:color w:val="0E2841" w:themeColor="text2"/>
    </w:rPr>
  </w:style>
  <w:style w:type="paragraph" w:styleId="NoSpacing">
    <w:name w:val="No Spacing"/>
    <w:uiPriority w:val="1"/>
    <w:rsid w:val="004D103B"/>
    <w:pPr>
      <w:spacing w:after="0" w:line="240" w:lineRule="auto"/>
    </w:pPr>
    <w:rPr>
      <w:rFonts w:ascii="Calibri" w:eastAsiaTheme="minorEastAsia" w:hAnsi="Calibri" w:cs="Calibri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6D6338"/>
    <w:pPr>
      <w:ind w:left="720"/>
      <w:contextualSpacing/>
    </w:pPr>
  </w:style>
  <w:style w:type="paragraph" w:customStyle="1" w:styleId="Bulletpoint">
    <w:name w:val="Bullet point"/>
    <w:basedOn w:val="Normal"/>
    <w:link w:val="BulletpointChar"/>
    <w:qFormat/>
    <w:rsid w:val="00F923BE"/>
    <w:pPr>
      <w:numPr>
        <w:numId w:val="4"/>
      </w:numPr>
      <w:spacing w:after="0"/>
    </w:pPr>
  </w:style>
  <w:style w:type="character" w:customStyle="1" w:styleId="BulletpointChar">
    <w:name w:val="Bullet point Char"/>
    <w:basedOn w:val="DefaultParagraphFont"/>
    <w:link w:val="Bulletpoint"/>
    <w:rsid w:val="00F923BE"/>
    <w:rPr>
      <w:rFonts w:ascii="Calibri" w:hAnsi="Calibri" w:cs="Calibri"/>
      <w:sz w:val="22"/>
      <w:szCs w:val="22"/>
    </w:rPr>
  </w:style>
  <w:style w:type="character" w:customStyle="1" w:styleId="BulletChar">
    <w:name w:val="Bullet Char"/>
    <w:basedOn w:val="DefaultParagraphFont"/>
    <w:link w:val="Bullet"/>
    <w:rsid w:val="00F923BE"/>
    <w:rPr>
      <w:rFonts w:ascii="Calibri" w:hAnsi="Calibri" w:cs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487665"/>
    <w:rPr>
      <w:rFonts w:ascii="Arial" w:eastAsia="Times New Roman" w:hAnsi="Arial" w:cs="Calibri"/>
      <w:color w:val="384967"/>
      <w:kern w:val="32"/>
      <w:sz w:val="28"/>
      <w:szCs w:val="28"/>
    </w:rPr>
  </w:style>
  <w:style w:type="character" w:customStyle="1" w:styleId="Heading2Char">
    <w:name w:val="Heading 2 Char"/>
    <w:link w:val="Heading2"/>
    <w:uiPriority w:val="9"/>
    <w:rsid w:val="0083306D"/>
    <w:rPr>
      <w:rFonts w:ascii="Arial" w:eastAsia="Calibri" w:hAnsi="Arial" w:cs="Arial"/>
      <w:b/>
      <w:color w:val="00629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923BE"/>
    <w:rPr>
      <w:rFonts w:ascii="Arial" w:eastAsiaTheme="majorEastAsia" w:hAnsi="Arial" w:cs="Arial"/>
      <w:bCs/>
      <w:iCs/>
      <w:color w:val="156082" w:themeColor="accen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23BE"/>
    <w:rPr>
      <w:rFonts w:ascii="Arial" w:eastAsiaTheme="majorEastAsia" w:hAnsi="Arial" w:cs="Arial"/>
      <w:color w:val="0A2F4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923BE"/>
    <w:rPr>
      <w:rFonts w:asciiTheme="majorHAnsi" w:eastAsiaTheme="majorEastAsia" w:hAnsiTheme="majorHAnsi" w:cstheme="majorBidi"/>
      <w:i/>
      <w:iCs/>
      <w:color w:val="0A2F4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923BE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665"/>
    <w:rPr>
      <w:rFonts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8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6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6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665"/>
    <w:rPr>
      <w:rFonts w:ascii="Calibri" w:hAnsi="Calibri" w:cs="Calibri"/>
      <w:i/>
      <w:iCs/>
      <w:color w:val="404040" w:themeColor="text1" w:themeTint="BF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487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665"/>
    <w:rPr>
      <w:rFonts w:ascii="Calibri" w:hAnsi="Calibri" w:cs="Calibri"/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48766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753D2"/>
    <w:pPr>
      <w:spacing w:after="0" w:line="240" w:lineRule="auto"/>
      <w:ind w:left="0" w:firstLine="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3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97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92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929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39E9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363233"/>
    <w:rPr>
      <w:b/>
      <w:bCs/>
    </w:rPr>
  </w:style>
  <w:style w:type="character" w:styleId="Emphasis">
    <w:name w:val="Emphasis"/>
    <w:basedOn w:val="DefaultParagraphFont"/>
    <w:uiPriority w:val="20"/>
    <w:qFormat/>
    <w:rsid w:val="0036323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652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1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2F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1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2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feworkaustralia.gov.a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tpaystocare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tpaystocar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paystocare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1C0A94125144980D19EC0B03A70B2" ma:contentTypeVersion="16" ma:contentTypeDescription="Create a new document." ma:contentTypeScope="" ma:versionID="7f51a5a3d5dcfe0766b7a1d43229b01a">
  <xsd:schema xmlns:xsd="http://www.w3.org/2001/XMLSchema" xmlns:xs="http://www.w3.org/2001/XMLSchema" xmlns:p="http://schemas.microsoft.com/office/2006/metadata/properties" xmlns:ns2="47e35712-e122-4288-bb1f-7794a9914c7f" xmlns:ns3="9f8a6bce-265b-45c1-8738-30eda0209b12" targetNamespace="http://schemas.microsoft.com/office/2006/metadata/properties" ma:root="true" ma:fieldsID="a566b2497d65c6a6ae4807ca2325115c" ns2:_="" ns3:_="">
    <xsd:import namespace="47e35712-e122-4288-bb1f-7794a9914c7f"/>
    <xsd:import namespace="9f8a6bce-265b-45c1-8738-30eda020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5712-e122-4288-bb1f-7794a9914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6ffd4b-4329-4cc7-81ac-d97271b0f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6bce-265b-45c1-8738-30eda0209b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46b715-366e-499c-ad35-c98299b5090b}" ma:internalName="TaxCatchAll" ma:showField="CatchAllData" ma:web="9f8a6bce-265b-45c1-8738-30eda020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8a6bce-265b-45c1-8738-30eda0209b12" xsi:nil="true"/>
    <lcf76f155ced4ddcb4097134ff3c332f xmlns="47e35712-e122-4288-bb1f-7794a9914c7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BA1F1-D7BC-3748-8841-B1E8CC4D6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08CC9-7EE6-4D1B-BECD-51A78F793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35712-e122-4288-bb1f-7794a9914c7f"/>
    <ds:schemaRef ds:uri="9f8a6bce-265b-45c1-8738-30eda0209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F79193-0A80-440A-A443-F2A5489A59E1}">
  <ds:schemaRefs>
    <ds:schemaRef ds:uri="http://schemas.microsoft.com/office/2006/metadata/properties"/>
    <ds:schemaRef ds:uri="http://schemas.microsoft.com/office/infopath/2007/PartnerControls"/>
    <ds:schemaRef ds:uri="9f8a6bce-265b-45c1-8738-30eda0209b12"/>
    <ds:schemaRef ds:uri="47e35712-e122-4288-bb1f-7794a9914c7f"/>
  </ds:schemaRefs>
</ds:datastoreItem>
</file>

<file path=customXml/itemProps4.xml><?xml version="1.0" encoding="utf-8"?>
<ds:datastoreItem xmlns:ds="http://schemas.openxmlformats.org/officeDocument/2006/customXml" ds:itemID="{D60AA236-CE09-42CD-9B01-E1F699CB1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1071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Wyatt</dc:creator>
  <cp:keywords/>
  <dc:description/>
  <cp:lastModifiedBy>Jodie</cp:lastModifiedBy>
  <cp:revision>81</cp:revision>
  <dcterms:created xsi:type="dcterms:W3CDTF">2025-03-31T05:22:00Z</dcterms:created>
  <dcterms:modified xsi:type="dcterms:W3CDTF">2025-10-01T23:03:00Z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0x0101002B71C0A94125144980D19EC0B03A70B2</vt:lpwstr>
  </property>
  <property fmtid="{D5CDD505-2E9C-101B-9397-08002B2CF9AE}" pid="3" name="MediaServiceImageTags">
    <vt:lpwstr/>
  </property>
</Properties>
</file>